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3D4" w:rsidRDefault="007307B5">
      <w:pPr>
        <w:pStyle w:val="Standard"/>
        <w:spacing w:before="240" w:line="400" w:lineRule="exact"/>
        <w:jc w:val="center"/>
        <w:rPr>
          <w:rFonts w:ascii="Times New Roman" w:eastAsia="標楷體" w:hAnsi="Times New Roman" w:cs="Times New Roman"/>
          <w:sz w:val="36"/>
          <w:szCs w:val="36"/>
          <w:lang w:eastAsia="zh-TW"/>
        </w:rPr>
      </w:pPr>
      <w:r>
        <w:rPr>
          <w:rFonts w:ascii="Times New Roman" w:eastAsia="標楷體" w:hAnsi="Times New Roman" w:cs="Times New Roman"/>
          <w:sz w:val="36"/>
          <w:szCs w:val="36"/>
          <w:lang w:eastAsia="zh-TW"/>
        </w:rPr>
        <w:t>教育部獎勵推動戶外教育成效卓著實施要點</w:t>
      </w:r>
    </w:p>
    <w:p w:rsidR="00FC23D4" w:rsidRDefault="007307B5">
      <w:pPr>
        <w:pStyle w:val="a6"/>
        <w:numPr>
          <w:ilvl w:val="0"/>
          <w:numId w:val="25"/>
        </w:numPr>
        <w:spacing w:before="240"/>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 xml:space="preserve">  </w:t>
      </w:r>
      <w:r>
        <w:rPr>
          <w:rFonts w:ascii="Times New Roman" w:eastAsia="標楷體" w:hAnsi="Times New Roman" w:cs="Times New Roman"/>
          <w:sz w:val="28"/>
          <w:szCs w:val="28"/>
          <w:lang w:eastAsia="zh-TW"/>
        </w:rPr>
        <w:t>教育部（以下簡稱本部）為鼓勵直轄市、縣（市）</w:t>
      </w:r>
      <w:bookmarkStart w:id="0" w:name="_GoBack"/>
      <w:bookmarkEnd w:id="0"/>
      <w:r>
        <w:rPr>
          <w:rFonts w:ascii="Times New Roman" w:eastAsia="標楷體" w:hAnsi="Times New Roman" w:cs="Times New Roman"/>
          <w:sz w:val="28"/>
          <w:szCs w:val="28"/>
          <w:lang w:eastAsia="zh-TW"/>
        </w:rPr>
        <w:t>政府（以下簡稱地方政府）、高級中等以下學校、非學校型態實驗教育機構及教育人員，連結內外部組織與場域，整合戶外教育資源，發展在地特色，落實戶外教育課程與活動，以提高具體推動成果及彰顯卓著成效，特訂定本要點。</w:t>
      </w:r>
    </w:p>
    <w:p w:rsidR="00FC23D4" w:rsidRDefault="00FC23D4">
      <w:pPr>
        <w:pStyle w:val="a6"/>
        <w:spacing w:before="240"/>
        <w:jc w:val="both"/>
        <w:rPr>
          <w:rFonts w:ascii="Times New Roman" w:eastAsia="標楷體" w:hAnsi="Times New Roman" w:cs="Times New Roman"/>
          <w:sz w:val="28"/>
          <w:szCs w:val="28"/>
          <w:lang w:eastAsia="zh-TW"/>
        </w:rPr>
      </w:pPr>
    </w:p>
    <w:p w:rsidR="00FC23D4" w:rsidRDefault="007307B5">
      <w:pPr>
        <w:pStyle w:val="a6"/>
        <w:numPr>
          <w:ilvl w:val="0"/>
          <w:numId w:val="6"/>
        </w:numPr>
        <w:spacing w:before="240"/>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獎勵對象：</w:t>
      </w:r>
    </w:p>
    <w:p w:rsidR="00FC23D4" w:rsidRDefault="007307B5">
      <w:pPr>
        <w:pStyle w:val="a6"/>
        <w:widowControl w:val="0"/>
        <w:numPr>
          <w:ilvl w:val="0"/>
          <w:numId w:val="26"/>
        </w:numPr>
        <w:spacing w:before="240"/>
        <w:jc w:val="both"/>
      </w:pPr>
      <w:r>
        <w:rPr>
          <w:rFonts w:ascii="Times New Roman" w:eastAsia="標楷體" w:hAnsi="Times New Roman" w:cs="Times New Roman"/>
          <w:sz w:val="28"/>
          <w:szCs w:val="28"/>
          <w:lang w:eastAsia="zh-TW"/>
        </w:rPr>
        <w:t>地方典範獎：妥善規劃及</w:t>
      </w:r>
      <w:r>
        <w:rPr>
          <w:rFonts w:ascii="標楷體" w:eastAsia="標楷體" w:hAnsi="標楷體" w:cs="Times New Roman"/>
          <w:sz w:val="28"/>
        </w:rPr>
        <w:t>推動</w:t>
      </w:r>
      <w:r>
        <w:rPr>
          <w:rFonts w:ascii="Times New Roman" w:eastAsia="標楷體" w:hAnsi="Times New Roman" w:cs="Times New Roman"/>
          <w:sz w:val="28"/>
          <w:szCs w:val="28"/>
          <w:lang w:eastAsia="zh-TW"/>
        </w:rPr>
        <w:t>戶外教育計畫成效卓著之地方政府。</w:t>
      </w:r>
    </w:p>
    <w:p w:rsidR="00FC23D4" w:rsidRDefault="007307B5">
      <w:pPr>
        <w:pStyle w:val="a6"/>
        <w:widowControl w:val="0"/>
        <w:numPr>
          <w:ilvl w:val="0"/>
          <w:numId w:val="12"/>
        </w:numPr>
        <w:spacing w:before="240"/>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學校績優獎：積極推動戶外教育成效卓著之高級中等以下學校及非學校型態實驗教育機構；獎勵對象依教育階段，區分如下：</w:t>
      </w:r>
    </w:p>
    <w:p w:rsidR="00FC23D4" w:rsidRDefault="007307B5">
      <w:pPr>
        <w:pStyle w:val="a6"/>
        <w:widowControl w:val="0"/>
        <w:numPr>
          <w:ilvl w:val="0"/>
          <w:numId w:val="27"/>
        </w:numPr>
        <w:spacing w:before="240"/>
        <w:ind w:firstLine="369"/>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國小組。</w:t>
      </w:r>
    </w:p>
    <w:p w:rsidR="00FC23D4" w:rsidRDefault="007307B5">
      <w:pPr>
        <w:pStyle w:val="a6"/>
        <w:widowControl w:val="0"/>
        <w:numPr>
          <w:ilvl w:val="0"/>
          <w:numId w:val="11"/>
        </w:numPr>
        <w:spacing w:before="240"/>
        <w:ind w:firstLine="369"/>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國中組。</w:t>
      </w:r>
    </w:p>
    <w:p w:rsidR="00FC23D4" w:rsidRDefault="007307B5">
      <w:pPr>
        <w:pStyle w:val="a6"/>
        <w:widowControl w:val="0"/>
        <w:numPr>
          <w:ilvl w:val="0"/>
          <w:numId w:val="11"/>
        </w:numPr>
        <w:spacing w:before="240"/>
        <w:ind w:firstLine="369"/>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高中組。</w:t>
      </w:r>
    </w:p>
    <w:p w:rsidR="00FC23D4" w:rsidRDefault="007307B5">
      <w:pPr>
        <w:pStyle w:val="a6"/>
        <w:widowControl w:val="0"/>
        <w:numPr>
          <w:ilvl w:val="0"/>
          <w:numId w:val="28"/>
        </w:numPr>
        <w:spacing w:before="240"/>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個人貢獻獎：長期推動戶外教育成效卓著之高級中等以下學校之校長、教師、職員、教學支援工作人員及非學校型態實驗教育機構之教學人員與職員</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以下簡稱教育人員</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w:t>
      </w:r>
    </w:p>
    <w:p w:rsidR="00FC23D4" w:rsidRDefault="007307B5">
      <w:pPr>
        <w:pStyle w:val="a6"/>
        <w:widowControl w:val="0"/>
        <w:spacing w:before="240"/>
        <w:ind w:left="554"/>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前項第三款獎勵對象，包括依相關法規進用之外國人。</w:t>
      </w:r>
    </w:p>
    <w:p w:rsidR="00FC23D4" w:rsidRDefault="00FC23D4">
      <w:pPr>
        <w:pStyle w:val="a6"/>
        <w:widowControl w:val="0"/>
        <w:spacing w:before="240"/>
        <w:ind w:left="554"/>
        <w:jc w:val="both"/>
        <w:rPr>
          <w:rFonts w:ascii="Times New Roman" w:eastAsia="標楷體" w:hAnsi="Times New Roman" w:cs="Times New Roman"/>
          <w:sz w:val="28"/>
          <w:szCs w:val="28"/>
          <w:lang w:eastAsia="zh-TW"/>
        </w:rPr>
      </w:pPr>
    </w:p>
    <w:p w:rsidR="00FC23D4" w:rsidRDefault="007307B5">
      <w:pPr>
        <w:pStyle w:val="a6"/>
        <w:numPr>
          <w:ilvl w:val="0"/>
          <w:numId w:val="29"/>
        </w:numPr>
        <w:spacing w:before="240"/>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推薦方式：</w:t>
      </w:r>
    </w:p>
    <w:p w:rsidR="00FC23D4" w:rsidRDefault="007307B5">
      <w:pPr>
        <w:pStyle w:val="a6"/>
        <w:widowControl w:val="0"/>
        <w:numPr>
          <w:ilvl w:val="0"/>
          <w:numId w:val="30"/>
        </w:numPr>
        <w:spacing w:before="240"/>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地方典範獎：由各地方政府填具自我推薦表，並檢附報名資料及相關證明文件函送本部。</w:t>
      </w:r>
    </w:p>
    <w:p w:rsidR="00FC23D4" w:rsidRDefault="007307B5">
      <w:pPr>
        <w:pStyle w:val="a6"/>
        <w:widowControl w:val="0"/>
        <w:numPr>
          <w:ilvl w:val="0"/>
          <w:numId w:val="20"/>
        </w:numPr>
        <w:spacing w:before="240"/>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學校績優獎：</w:t>
      </w:r>
    </w:p>
    <w:p w:rsidR="00FC23D4" w:rsidRDefault="007307B5">
      <w:pPr>
        <w:pStyle w:val="a6"/>
        <w:widowControl w:val="0"/>
        <w:numPr>
          <w:ilvl w:val="0"/>
          <w:numId w:val="31"/>
        </w:numPr>
        <w:spacing w:before="240"/>
        <w:ind w:left="1418" w:hanging="218"/>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各直轄市、縣</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市</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主管之高級中等以下學校及非學校型態實驗教育機構：由各地方政府填具推薦表，並檢附報</w:t>
      </w:r>
      <w:r>
        <w:rPr>
          <w:rFonts w:ascii="Times New Roman" w:eastAsia="標楷體" w:hAnsi="Times New Roman" w:cs="Times New Roman"/>
          <w:sz w:val="28"/>
          <w:szCs w:val="28"/>
          <w:lang w:eastAsia="zh-TW"/>
        </w:rPr>
        <w:lastRenderedPageBreak/>
        <w:t>名資料及相關證明文件函送本部。</w:t>
      </w:r>
    </w:p>
    <w:p w:rsidR="00FC23D4" w:rsidRDefault="007307B5">
      <w:pPr>
        <w:pStyle w:val="a6"/>
        <w:widowControl w:val="0"/>
        <w:numPr>
          <w:ilvl w:val="0"/>
          <w:numId w:val="22"/>
        </w:numPr>
        <w:spacing w:before="240"/>
        <w:ind w:left="1418" w:hanging="218"/>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教育部主管之高級中等以下學校：由學校填具自我推薦表，並檢附報名資料及相關證明文件函送本部。</w:t>
      </w:r>
    </w:p>
    <w:p w:rsidR="00FC23D4" w:rsidRDefault="007307B5">
      <w:pPr>
        <w:pStyle w:val="a6"/>
        <w:widowControl w:val="0"/>
        <w:numPr>
          <w:ilvl w:val="0"/>
          <w:numId w:val="32"/>
        </w:numPr>
        <w:spacing w:before="240"/>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個人貢獻獎：由地方政府推薦教育人員，或由有意願被推薦之教育人員，自行向地方政府申請推薦；地方政府應撰寫被推薦者之推薦表，並檢附相關證明文件。</w:t>
      </w:r>
    </w:p>
    <w:p w:rsidR="00FC23D4" w:rsidRDefault="00FC23D4">
      <w:pPr>
        <w:pStyle w:val="a6"/>
        <w:widowControl w:val="0"/>
        <w:spacing w:before="240"/>
        <w:ind w:left="1275"/>
        <w:jc w:val="both"/>
        <w:rPr>
          <w:rFonts w:ascii="Times New Roman" w:eastAsia="標楷體" w:hAnsi="Times New Roman" w:cs="Times New Roman"/>
          <w:sz w:val="28"/>
          <w:szCs w:val="28"/>
          <w:lang w:eastAsia="zh-TW"/>
        </w:rPr>
      </w:pPr>
    </w:p>
    <w:p w:rsidR="00FC23D4" w:rsidRDefault="007307B5">
      <w:pPr>
        <w:pStyle w:val="a6"/>
        <w:numPr>
          <w:ilvl w:val="0"/>
          <w:numId w:val="33"/>
        </w:numPr>
        <w:spacing w:before="240"/>
        <w:ind w:left="567" w:hanging="567"/>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前點各款獎勵對象之評選，分為初選及複選二階段辦理，由本部組成評選小組辦理評選；本部得委由相關機關、學校或專業機構辦理評選：</w:t>
      </w:r>
    </w:p>
    <w:p w:rsidR="00FC23D4" w:rsidRDefault="007307B5">
      <w:pPr>
        <w:pStyle w:val="a6"/>
        <w:numPr>
          <w:ilvl w:val="0"/>
          <w:numId w:val="34"/>
        </w:numPr>
        <w:ind w:left="1271" w:hanging="851"/>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初選：採書面審查，依本部所定錄取名額之二倍名額，推薦成為複選名單。</w:t>
      </w:r>
    </w:p>
    <w:p w:rsidR="00FC23D4" w:rsidRDefault="007307B5">
      <w:pPr>
        <w:pStyle w:val="a6"/>
        <w:numPr>
          <w:ilvl w:val="0"/>
          <w:numId w:val="10"/>
        </w:numPr>
        <w:ind w:left="1271" w:hanging="851"/>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複選：</w:t>
      </w:r>
      <w:r>
        <w:rPr>
          <w:rFonts w:ascii="Times New Roman" w:eastAsia="標楷體" w:hAnsi="Times New Roman" w:cs="Times New Roman"/>
          <w:sz w:val="28"/>
          <w:szCs w:val="28"/>
          <w:lang w:eastAsia="zh-TW"/>
        </w:rPr>
        <w:t xml:space="preserve"> </w:t>
      </w:r>
      <w:r>
        <w:rPr>
          <w:rFonts w:ascii="Times New Roman" w:eastAsia="標楷體" w:hAnsi="Times New Roman" w:cs="Times New Roman"/>
          <w:sz w:val="28"/>
          <w:szCs w:val="28"/>
          <w:lang w:eastAsia="zh-TW"/>
        </w:rPr>
        <w:t>以書面審查為原則；必要時，本部得進行面談、實地查核或請參賽者至指定地點進行簡報。</w:t>
      </w:r>
    </w:p>
    <w:p w:rsidR="00FC23D4" w:rsidRDefault="00FC23D4">
      <w:pPr>
        <w:pStyle w:val="a6"/>
        <w:ind w:left="1271"/>
        <w:rPr>
          <w:rFonts w:ascii="Times New Roman" w:eastAsia="標楷體" w:hAnsi="Times New Roman" w:cs="Times New Roman"/>
          <w:sz w:val="28"/>
          <w:szCs w:val="28"/>
          <w:lang w:eastAsia="zh-TW"/>
        </w:rPr>
      </w:pPr>
    </w:p>
    <w:p w:rsidR="00FC23D4" w:rsidRDefault="007307B5">
      <w:pPr>
        <w:pStyle w:val="a6"/>
        <w:numPr>
          <w:ilvl w:val="0"/>
          <w:numId w:val="35"/>
        </w:numPr>
        <w:spacing w:before="240"/>
        <w:ind w:left="567" w:hanging="567"/>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經核定獲選戶外教育成效卓著獎者，由本部公開表揚，並依下列規定給予獎金及獎勵：</w:t>
      </w:r>
    </w:p>
    <w:p w:rsidR="00FC23D4" w:rsidRDefault="007307B5">
      <w:pPr>
        <w:pStyle w:val="a6"/>
        <w:numPr>
          <w:ilvl w:val="0"/>
          <w:numId w:val="36"/>
        </w:numPr>
        <w:spacing w:before="240"/>
        <w:ind w:left="1271" w:hanging="851"/>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獲選地方典範獎及個人貢獻獎者，由本部公開表揚，頒發獎座一座，並將典範事蹟公告於戶外教育資源平臺網站。</w:t>
      </w:r>
    </w:p>
    <w:p w:rsidR="00FC23D4" w:rsidRDefault="007307B5">
      <w:pPr>
        <w:pStyle w:val="a6"/>
        <w:numPr>
          <w:ilvl w:val="0"/>
          <w:numId w:val="24"/>
        </w:numPr>
        <w:spacing w:before="240"/>
        <w:ind w:left="1271" w:hanging="851"/>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獲選學校績優獎者，由本部公開表揚，頒發獎座一座及頒發獎勵金新臺幣最高十萬元，並將典範事蹟公告於戶外教育資源平臺網站。</w:t>
      </w:r>
    </w:p>
    <w:p w:rsidR="00FC23D4" w:rsidRDefault="007307B5">
      <w:pPr>
        <w:pStyle w:val="a6"/>
        <w:numPr>
          <w:ilvl w:val="0"/>
          <w:numId w:val="24"/>
        </w:numPr>
        <w:ind w:left="1271" w:hanging="851"/>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獲獎地方政府、學校及非學校型態實驗教育機構之推動有功人</w:t>
      </w:r>
      <w:r>
        <w:rPr>
          <w:rFonts w:ascii="Times New Roman" w:eastAsia="標楷體" w:hAnsi="Times New Roman" w:cs="Times New Roman"/>
          <w:sz w:val="28"/>
          <w:szCs w:val="28"/>
          <w:lang w:eastAsia="zh-TW"/>
        </w:rPr>
        <w:t>員，由直轄市、縣（市）政府予以敘獎。</w:t>
      </w:r>
    </w:p>
    <w:p w:rsidR="00FC23D4" w:rsidRDefault="00FC23D4">
      <w:pPr>
        <w:pStyle w:val="a6"/>
        <w:ind w:left="1271"/>
        <w:jc w:val="both"/>
        <w:rPr>
          <w:rFonts w:ascii="Times New Roman" w:eastAsia="標楷體" w:hAnsi="Times New Roman" w:cs="Times New Roman"/>
          <w:sz w:val="28"/>
          <w:szCs w:val="28"/>
          <w:lang w:eastAsia="zh-TW"/>
        </w:rPr>
      </w:pPr>
    </w:p>
    <w:p w:rsidR="00FC23D4" w:rsidRDefault="007307B5">
      <w:pPr>
        <w:pStyle w:val="a6"/>
        <w:numPr>
          <w:ilvl w:val="0"/>
          <w:numId w:val="37"/>
        </w:numPr>
        <w:spacing w:before="240"/>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獲獎者應遵守及配合辦理事項：</w:t>
      </w:r>
    </w:p>
    <w:p w:rsidR="00FC23D4" w:rsidRDefault="007307B5">
      <w:pPr>
        <w:pStyle w:val="a6"/>
        <w:widowControl w:val="0"/>
        <w:numPr>
          <w:ilvl w:val="0"/>
          <w:numId w:val="38"/>
        </w:numPr>
        <w:spacing w:before="240"/>
        <w:ind w:left="1268" w:hanging="848"/>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獲獎者應配合參與本部辦理之教育經驗分享及教學理念傳承相關活動。</w:t>
      </w:r>
    </w:p>
    <w:p w:rsidR="00FC23D4" w:rsidRDefault="007307B5">
      <w:pPr>
        <w:pStyle w:val="a6"/>
        <w:widowControl w:val="0"/>
        <w:numPr>
          <w:ilvl w:val="0"/>
          <w:numId w:val="38"/>
        </w:numPr>
        <w:spacing w:before="240"/>
        <w:ind w:left="1268" w:hanging="848"/>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獲選學校績優獎者，其獎金應限於供獲獎學校、非學校型態實驗教育機構進行戶外教育活動考察、推廣或研究發展金等使用。</w:t>
      </w:r>
    </w:p>
    <w:p w:rsidR="00FC23D4" w:rsidRDefault="007307B5">
      <w:pPr>
        <w:pStyle w:val="a6"/>
        <w:widowControl w:val="0"/>
        <w:numPr>
          <w:ilvl w:val="0"/>
          <w:numId w:val="38"/>
        </w:numPr>
        <w:spacing w:before="240"/>
        <w:ind w:left="1268" w:hanging="848"/>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lastRenderedPageBreak/>
        <w:t>曾獲學校績優獎者，應隔屆再行報名；曾獲個人貢獻獎者，不得再予推薦報名。</w:t>
      </w:r>
    </w:p>
    <w:p w:rsidR="00FC23D4" w:rsidRDefault="007307B5">
      <w:pPr>
        <w:pStyle w:val="a6"/>
        <w:widowControl w:val="0"/>
        <w:numPr>
          <w:ilvl w:val="0"/>
          <w:numId w:val="38"/>
        </w:numPr>
        <w:spacing w:before="240"/>
        <w:ind w:left="1268" w:hanging="848"/>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獲獎者之具體事蹟，如經證實有不實者，本部得撤銷其獲獎資格，並繳回各獎項。</w:t>
      </w:r>
    </w:p>
    <w:sectPr w:rsidR="00FC23D4">
      <w:headerReference w:type="default" r:id="rId8"/>
      <w:footerReference w:type="default" r:id="rId9"/>
      <w:pgSz w:w="11906" w:h="16838"/>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07B5">
      <w:r>
        <w:separator/>
      </w:r>
    </w:p>
  </w:endnote>
  <w:endnote w:type="continuationSeparator" w:id="0">
    <w:p w:rsidR="00000000" w:rsidRDefault="0073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BiauKai">
    <w:charset w:val="00"/>
    <w:family w:val="roman"/>
    <w:pitch w:val="variable"/>
  </w:font>
  <w:font w:name="Times New Roman (Body CS)">
    <w:charset w:val="00"/>
    <w:family w:val="auto"/>
    <w:pitch w:val="variable"/>
  </w:font>
  <w:font w:name="Calibri Light">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555" w:rsidRDefault="007307B5">
    <w:pPr>
      <w:pStyle w:val="aa"/>
    </w:pPr>
    <w:r>
      <w:rPr>
        <w:rStyle w:val="af0"/>
      </w:rPr>
      <w:fldChar w:fldCharType="begin"/>
    </w:r>
    <w:r>
      <w:rPr>
        <w:rStyle w:val="af0"/>
      </w:rPr>
      <w:instrText xml:space="preserve"> PAGE </w:instrText>
    </w:r>
    <w:r>
      <w:rPr>
        <w:rStyle w:val="af0"/>
      </w:rPr>
      <w:fldChar w:fldCharType="separate"/>
    </w:r>
    <w:r>
      <w:rPr>
        <w:rStyle w:val="af0"/>
        <w:noProof/>
      </w:rPr>
      <w:t>2</w:t>
    </w:r>
    <w:r>
      <w:rPr>
        <w:rStyle w:val="af0"/>
      </w:rPr>
      <w:fldChar w:fldCharType="end"/>
    </w:r>
  </w:p>
  <w:p w:rsidR="00AD7555" w:rsidRDefault="007307B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07B5">
      <w:r>
        <w:rPr>
          <w:color w:val="000000"/>
        </w:rPr>
        <w:separator/>
      </w:r>
    </w:p>
  </w:footnote>
  <w:footnote w:type="continuationSeparator" w:id="0">
    <w:p w:rsidR="00000000" w:rsidRDefault="00730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555" w:rsidRDefault="007307B5">
    <w:pPr>
      <w:pStyle w:val="Standard"/>
      <w:spacing w:before="240" w:line="400" w:lineRule="exact"/>
      <w:jc w:val="right"/>
      <w:rPr>
        <w:rFonts w:ascii="Times New Roman" w:eastAsia="標楷體" w:hAnsi="Times New Roman" w:cs="Times New Roman"/>
        <w:sz w:val="20"/>
        <w:szCs w:val="20"/>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34C8"/>
    <w:multiLevelType w:val="multilevel"/>
    <w:tmpl w:val="259402C0"/>
    <w:styleLink w:val="WWNum4"/>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AA21FEA"/>
    <w:multiLevelType w:val="multilevel"/>
    <w:tmpl w:val="3508F098"/>
    <w:styleLink w:val="WWNum10"/>
    <w:lvl w:ilvl="0">
      <w:start w:val="1"/>
      <w:numFmt w:val="decimal"/>
      <w:lvlText w:val="%1、"/>
      <w:lvlJc w:val="left"/>
      <w:rPr>
        <w:rFonts w:ascii="Times New Roman" w:eastAsia="新細明體" w:hAnsi="Times New Roman" w:cs="Times New Roman"/>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06764AD"/>
    <w:multiLevelType w:val="multilevel"/>
    <w:tmpl w:val="3AF65FE2"/>
    <w:styleLink w:val="WWNum22"/>
    <w:lvl w:ilvl="0">
      <w:start w:val="1"/>
      <w:numFmt w:val="japaneseCounting"/>
      <w:lvlText w:val="（%1）"/>
      <w:lvlJc w:val="left"/>
      <w:rPr>
        <w:color w:val="auto"/>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1082146"/>
    <w:multiLevelType w:val="multilevel"/>
    <w:tmpl w:val="5BF40D2E"/>
    <w:styleLink w:val="WW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59B001B"/>
    <w:multiLevelType w:val="multilevel"/>
    <w:tmpl w:val="90163C76"/>
    <w:styleLink w:val="WWNum19"/>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99B05DC"/>
    <w:multiLevelType w:val="multilevel"/>
    <w:tmpl w:val="FE2C87FE"/>
    <w:styleLink w:val="WWNum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2BBD3659"/>
    <w:multiLevelType w:val="multilevel"/>
    <w:tmpl w:val="80E8D24C"/>
    <w:styleLink w:val="WWNum1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2CDA67F7"/>
    <w:multiLevelType w:val="multilevel"/>
    <w:tmpl w:val="5E4A971E"/>
    <w:styleLink w:val="WWNum1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3A1E497B"/>
    <w:multiLevelType w:val="multilevel"/>
    <w:tmpl w:val="90547342"/>
    <w:styleLink w:val="WWNum2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50592359"/>
    <w:multiLevelType w:val="multilevel"/>
    <w:tmpl w:val="9110BCEA"/>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53B91589"/>
    <w:multiLevelType w:val="multilevel"/>
    <w:tmpl w:val="DF1A919A"/>
    <w:styleLink w:val="WWNum1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5599260C"/>
    <w:multiLevelType w:val="multilevel"/>
    <w:tmpl w:val="B698916E"/>
    <w:styleLink w:val="WWNum1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5BEA57CB"/>
    <w:multiLevelType w:val="multilevel"/>
    <w:tmpl w:val="9B6C2E5A"/>
    <w:styleLink w:val="WWNum6"/>
    <w:lvl w:ilvl="0">
      <w:start w:val="4"/>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5CBD0867"/>
    <w:multiLevelType w:val="multilevel"/>
    <w:tmpl w:val="041E6964"/>
    <w:styleLink w:val="WWNum11"/>
    <w:lvl w:ilvl="0">
      <w:start w:val="1"/>
      <w:numFmt w:val="japaneseCounting"/>
      <w:lvlText w:val="（%1）"/>
      <w:lvlJc w:val="left"/>
      <w:rPr>
        <w:rFonts w:eastAsia="標楷體"/>
        <w:sz w:val="32"/>
        <w:szCs w:val="3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5E681203"/>
    <w:multiLevelType w:val="multilevel"/>
    <w:tmpl w:val="5C802050"/>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5">
    <w:nsid w:val="62AB7B65"/>
    <w:multiLevelType w:val="multilevel"/>
    <w:tmpl w:val="6B9CC91E"/>
    <w:lvl w:ilvl="0">
      <w:start w:val="1"/>
      <w:numFmt w:val="japaneseCounting"/>
      <w:lvlText w:val="（%1）"/>
      <w:lvlJc w:val="left"/>
      <w:rPr>
        <w:rFonts w:eastAsia="標楷體"/>
        <w:sz w:val="32"/>
        <w:szCs w:val="32"/>
      </w:rPr>
    </w:lvl>
    <w:lvl w:ilvl="1">
      <w:start w:val="1"/>
      <w:numFmt w:val="japaneseCounting"/>
      <w:lvlText w:val="%2、"/>
      <w:lvlJc w:val="left"/>
      <w:rPr>
        <w:rFonts w:eastAsia="標楷體"/>
        <w:sz w:val="32"/>
        <w:szCs w:val="32"/>
      </w:rPr>
    </w:lvl>
    <w:lvl w:ilvl="2">
      <w:start w:val="1"/>
      <w:numFmt w:val="japaneseCounting"/>
      <w:lvlText w:val="%3、"/>
      <w:lvlJc w:val="left"/>
      <w:rPr>
        <w:rFonts w:eastAsia="標楷體"/>
        <w:sz w:val="32"/>
        <w:szCs w:val="32"/>
      </w:rPr>
    </w:lvl>
    <w:lvl w:ilvl="3">
      <w:start w:val="1"/>
      <w:numFmt w:val="japaneseCounting"/>
      <w:lvlText w:val="%4、"/>
      <w:lvlJc w:val="left"/>
      <w:rPr>
        <w:rFonts w:eastAsia="標楷體"/>
        <w:sz w:val="32"/>
        <w:szCs w:val="32"/>
      </w:rPr>
    </w:lvl>
    <w:lvl w:ilvl="4">
      <w:start w:val="1"/>
      <w:numFmt w:val="japaneseCounting"/>
      <w:lvlText w:val="%5、"/>
      <w:lvlJc w:val="left"/>
      <w:rPr>
        <w:rFonts w:eastAsia="標楷體"/>
        <w:sz w:val="32"/>
        <w:szCs w:val="32"/>
      </w:rPr>
    </w:lvl>
    <w:lvl w:ilvl="5">
      <w:start w:val="1"/>
      <w:numFmt w:val="japaneseCounting"/>
      <w:lvlText w:val="%6、"/>
      <w:lvlJc w:val="left"/>
      <w:rPr>
        <w:rFonts w:eastAsia="標楷體"/>
        <w:sz w:val="32"/>
        <w:szCs w:val="32"/>
      </w:rPr>
    </w:lvl>
    <w:lvl w:ilvl="6">
      <w:start w:val="1"/>
      <w:numFmt w:val="japaneseCounting"/>
      <w:lvlText w:val="%7、"/>
      <w:lvlJc w:val="left"/>
      <w:rPr>
        <w:rFonts w:eastAsia="標楷體"/>
        <w:sz w:val="32"/>
        <w:szCs w:val="32"/>
      </w:rPr>
    </w:lvl>
    <w:lvl w:ilvl="7">
      <w:start w:val="1"/>
      <w:numFmt w:val="japaneseCounting"/>
      <w:lvlText w:val="%8、"/>
      <w:lvlJc w:val="left"/>
      <w:rPr>
        <w:rFonts w:eastAsia="標楷體"/>
        <w:sz w:val="32"/>
        <w:szCs w:val="32"/>
      </w:rPr>
    </w:lvl>
    <w:lvl w:ilvl="8">
      <w:start w:val="1"/>
      <w:numFmt w:val="japaneseCounting"/>
      <w:lvlText w:val="%9、"/>
      <w:lvlJc w:val="left"/>
      <w:rPr>
        <w:rFonts w:eastAsia="標楷體"/>
        <w:sz w:val="32"/>
        <w:szCs w:val="32"/>
      </w:rPr>
    </w:lvl>
  </w:abstractNum>
  <w:abstractNum w:abstractNumId="16">
    <w:nsid w:val="64CA7685"/>
    <w:multiLevelType w:val="multilevel"/>
    <w:tmpl w:val="16367166"/>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6A1D1C22"/>
    <w:multiLevelType w:val="multilevel"/>
    <w:tmpl w:val="0212BDB4"/>
    <w:styleLink w:val="WWNum1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6ACC74DD"/>
    <w:multiLevelType w:val="multilevel"/>
    <w:tmpl w:val="3B6ABBDE"/>
    <w:styleLink w:val="WWNum23"/>
    <w:lvl w:ilvl="0">
      <w:start w:val="1"/>
      <w:numFmt w:val="japaneseCounting"/>
      <w:lvlText w:val="（%1）"/>
      <w:lvlJc w:val="left"/>
      <w:rPr>
        <w:rFonts w:ascii="Times New Roman" w:hAnsi="Times New Roman"/>
        <w:color w:val="auto"/>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6F601358"/>
    <w:multiLevelType w:val="multilevel"/>
    <w:tmpl w:val="82207266"/>
    <w:styleLink w:val="WWNum9"/>
    <w:lvl w:ilvl="0">
      <w:start w:val="1"/>
      <w:numFmt w:val="japaneseCounting"/>
      <w:lvlText w:val="（%1）"/>
      <w:lvlJc w:val="left"/>
      <w:rPr>
        <w:rFonts w:ascii="Times New Roman" w:hAnsi="Times New Roman"/>
        <w:color w:val="auto"/>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6F7F33D9"/>
    <w:multiLevelType w:val="multilevel"/>
    <w:tmpl w:val="6E5EA57C"/>
    <w:styleLink w:val="WWNum1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7106484B"/>
    <w:multiLevelType w:val="multilevel"/>
    <w:tmpl w:val="3DCE976C"/>
    <w:styleLink w:val="WWNum2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72481549"/>
    <w:multiLevelType w:val="multilevel"/>
    <w:tmpl w:val="A488734E"/>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7CAF09CE"/>
    <w:multiLevelType w:val="multilevel"/>
    <w:tmpl w:val="84308752"/>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7F1B7C44"/>
    <w:multiLevelType w:val="multilevel"/>
    <w:tmpl w:val="34AAEA18"/>
    <w:styleLink w:val="WWNum2"/>
    <w:lvl w:ilvl="0">
      <w:start w:val="1"/>
      <w:numFmt w:val="japaneseCounting"/>
      <w:lvlText w:val="%1、"/>
      <w:lvlJc w:val="left"/>
      <w:rPr>
        <w:b w:val="0"/>
        <w:bCs w:val="0"/>
        <w:i w:val="0"/>
        <w:iCs w:val="0"/>
        <w:caps w:val="0"/>
        <w:smallCaps w:val="0"/>
        <w:strike w:val="0"/>
        <w:dstrike w:val="0"/>
        <w:vanish w:val="0"/>
        <w:color w:val="000000"/>
        <w:spacing w:val="0"/>
        <w:kern w:val="0"/>
        <w:position w:val="0"/>
        <w:u w:val="none"/>
        <w:vertAlign w:val="baseline"/>
        <w:em w:val="none"/>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16"/>
  </w:num>
  <w:num w:numId="2">
    <w:abstractNumId w:val="14"/>
  </w:num>
  <w:num w:numId="3">
    <w:abstractNumId w:val="24"/>
  </w:num>
  <w:num w:numId="4">
    <w:abstractNumId w:val="3"/>
  </w:num>
  <w:num w:numId="5">
    <w:abstractNumId w:val="0"/>
  </w:num>
  <w:num w:numId="6">
    <w:abstractNumId w:val="23"/>
  </w:num>
  <w:num w:numId="7">
    <w:abstractNumId w:val="12"/>
  </w:num>
  <w:num w:numId="8">
    <w:abstractNumId w:val="9"/>
  </w:num>
  <w:num w:numId="9">
    <w:abstractNumId w:val="22"/>
  </w:num>
  <w:num w:numId="10">
    <w:abstractNumId w:val="19"/>
  </w:num>
  <w:num w:numId="11">
    <w:abstractNumId w:val="1"/>
  </w:num>
  <w:num w:numId="12">
    <w:abstractNumId w:val="13"/>
  </w:num>
  <w:num w:numId="13">
    <w:abstractNumId w:val="11"/>
  </w:num>
  <w:num w:numId="14">
    <w:abstractNumId w:val="17"/>
  </w:num>
  <w:num w:numId="15">
    <w:abstractNumId w:val="7"/>
  </w:num>
  <w:num w:numId="16">
    <w:abstractNumId w:val="20"/>
  </w:num>
  <w:num w:numId="17">
    <w:abstractNumId w:val="5"/>
  </w:num>
  <w:num w:numId="18">
    <w:abstractNumId w:val="10"/>
  </w:num>
  <w:num w:numId="19">
    <w:abstractNumId w:val="6"/>
  </w:num>
  <w:num w:numId="20">
    <w:abstractNumId w:val="4"/>
  </w:num>
  <w:num w:numId="21">
    <w:abstractNumId w:val="21"/>
  </w:num>
  <w:num w:numId="22">
    <w:abstractNumId w:val="8"/>
  </w:num>
  <w:num w:numId="23">
    <w:abstractNumId w:val="2"/>
  </w:num>
  <w:num w:numId="24">
    <w:abstractNumId w:val="18"/>
  </w:num>
  <w:num w:numId="25">
    <w:abstractNumId w:val="23"/>
    <w:lvlOverride w:ilvl="0">
      <w:startOverride w:val="1"/>
    </w:lvlOverride>
  </w:num>
  <w:num w:numId="26">
    <w:abstractNumId w:val="13"/>
    <w:lvlOverride w:ilvl="0">
      <w:startOverride w:val="1"/>
    </w:lvlOverride>
  </w:num>
  <w:num w:numId="27">
    <w:abstractNumId w:val="1"/>
    <w:lvlOverride w:ilvl="0">
      <w:startOverride w:val="1"/>
    </w:lvlOverride>
  </w:num>
  <w:num w:numId="28">
    <w:abstractNumId w:val="13"/>
    <w:lvlOverride w:ilvl="0">
      <w:startOverride w:val="1"/>
    </w:lvlOverride>
  </w:num>
  <w:num w:numId="29">
    <w:abstractNumId w:val="23"/>
    <w:lvlOverride w:ilvl="0">
      <w:startOverride w:val="1"/>
    </w:lvlOverride>
  </w:num>
  <w:num w:numId="30">
    <w:abstractNumId w:val="4"/>
    <w:lvlOverride w:ilvl="0">
      <w:startOverride w:val="1"/>
    </w:lvlOverride>
  </w:num>
  <w:num w:numId="31">
    <w:abstractNumId w:val="8"/>
    <w:lvlOverride w:ilvl="0">
      <w:startOverride w:val="1"/>
    </w:lvlOverride>
  </w:num>
  <w:num w:numId="32">
    <w:abstractNumId w:val="4"/>
    <w:lvlOverride w:ilvl="0">
      <w:startOverride w:val="1"/>
    </w:lvlOverride>
  </w:num>
  <w:num w:numId="33">
    <w:abstractNumId w:val="23"/>
    <w:lvlOverride w:ilvl="0">
      <w:startOverride w:val="1"/>
    </w:lvlOverride>
  </w:num>
  <w:num w:numId="34">
    <w:abstractNumId w:val="19"/>
    <w:lvlOverride w:ilvl="0">
      <w:startOverride w:val="1"/>
    </w:lvlOverride>
  </w:num>
  <w:num w:numId="35">
    <w:abstractNumId w:val="23"/>
    <w:lvlOverride w:ilvl="0">
      <w:startOverride w:val="1"/>
    </w:lvlOverride>
  </w:num>
  <w:num w:numId="36">
    <w:abstractNumId w:val="18"/>
    <w:lvlOverride w:ilvl="0">
      <w:startOverride w:val="1"/>
    </w:lvlOverride>
  </w:num>
  <w:num w:numId="37">
    <w:abstractNumId w:val="23"/>
    <w:lvlOverride w:ilvl="0">
      <w:startOverride w:val="1"/>
    </w:lvlOverride>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C23D4"/>
    <w:rsid w:val="007307B5"/>
    <w:rsid w:val="00FC23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sz w:val="24"/>
        <w:szCs w:val="24"/>
        <w:lang w:val="en-US" w:eastAsia="zh-CN"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a5">
    <w:name w:val="內文第一階"/>
    <w:basedOn w:val="a6"/>
    <w:autoRedefine/>
    <w:pPr>
      <w:widowControl w:val="0"/>
      <w:spacing w:after="40"/>
      <w:ind w:left="0" w:right="44"/>
      <w:jc w:val="both"/>
    </w:pPr>
    <w:rPr>
      <w:rFonts w:ascii="BiauKai" w:eastAsia="BiauKai" w:hAnsi="BiauKai" w:cs="Times New Roman (Body CS)"/>
      <w:sz w:val="20"/>
      <w:szCs w:val="20"/>
      <w:lang w:eastAsia="zh-TW"/>
    </w:rPr>
  </w:style>
  <w:style w:type="paragraph" w:styleId="a6">
    <w:name w:val="List Paragraph"/>
    <w:basedOn w:val="Standard"/>
    <w:pPr>
      <w:ind w:left="720"/>
    </w:pPr>
  </w:style>
  <w:style w:type="paragraph" w:customStyle="1" w:styleId="a7">
    <w:name w:val="內文第二階中文數字_個位數"/>
    <w:basedOn w:val="a6"/>
    <w:autoRedefine/>
    <w:pPr>
      <w:widowControl w:val="0"/>
      <w:spacing w:after="20"/>
      <w:ind w:right="22"/>
      <w:jc w:val="both"/>
    </w:pPr>
    <w:rPr>
      <w:rFonts w:ascii="BiauKai" w:eastAsia="BiauKai" w:hAnsi="BiauKai" w:cs="微軟正黑體"/>
      <w:kern w:val="3"/>
      <w:sz w:val="20"/>
      <w:szCs w:val="20"/>
      <w:lang w:eastAsia="zh-TW"/>
    </w:rPr>
  </w:style>
  <w:style w:type="paragraph" w:customStyle="1" w:styleId="a8">
    <w:name w:val="內文第三階中文括弧數字"/>
    <w:basedOn w:val="a6"/>
    <w:autoRedefine/>
    <w:pPr>
      <w:widowControl w:val="0"/>
      <w:spacing w:line="260" w:lineRule="exact"/>
      <w:ind w:left="822" w:right="22" w:hanging="482"/>
      <w:jc w:val="both"/>
    </w:pPr>
    <w:rPr>
      <w:rFonts w:ascii="BiauKai" w:eastAsia="BiauKai" w:hAnsi="BiauKai" w:cs="Times New Roman (Body CS)"/>
      <w:sz w:val="20"/>
      <w:szCs w:val="20"/>
      <w:lang w:eastAsia="zh-TW"/>
    </w:rPr>
  </w:style>
  <w:style w:type="paragraph" w:customStyle="1" w:styleId="Footnote">
    <w:name w:val="Footnote"/>
    <w:basedOn w:val="Standard"/>
    <w:autoRedefine/>
    <w:pPr>
      <w:snapToGrid w:val="0"/>
      <w:jc w:val="both"/>
    </w:pPr>
    <w:rPr>
      <w:sz w:val="20"/>
      <w:szCs w:val="20"/>
      <w:lang w:eastAsia="zh-TW"/>
    </w:rPr>
  </w:style>
  <w:style w:type="paragraph" w:styleId="a9">
    <w:name w:val="header"/>
    <w:basedOn w:val="Standard"/>
    <w:pPr>
      <w:tabs>
        <w:tab w:val="center" w:pos="4153"/>
        <w:tab w:val="right" w:pos="8306"/>
      </w:tabs>
      <w:snapToGrid w:val="0"/>
    </w:pPr>
    <w:rPr>
      <w:sz w:val="20"/>
      <w:szCs w:val="20"/>
    </w:rPr>
  </w:style>
  <w:style w:type="paragraph" w:styleId="aa">
    <w:name w:val="footer"/>
    <w:basedOn w:val="Standard"/>
    <w:pPr>
      <w:tabs>
        <w:tab w:val="center" w:pos="4153"/>
        <w:tab w:val="right" w:pos="8306"/>
      </w:tabs>
      <w:snapToGrid w:val="0"/>
    </w:pPr>
    <w:rPr>
      <w:sz w:val="20"/>
      <w:szCs w:val="20"/>
    </w:rPr>
  </w:style>
  <w:style w:type="paragraph" w:styleId="ab">
    <w:name w:val="Balloon Text"/>
    <w:basedOn w:val="Standard"/>
    <w:rPr>
      <w:rFonts w:ascii="Calibri Light" w:hAnsi="Calibri Light"/>
      <w:sz w:val="18"/>
      <w:szCs w:val="18"/>
    </w:rPr>
  </w:style>
  <w:style w:type="character" w:customStyle="1" w:styleId="ac">
    <w:name w:val="註腳文字 字元"/>
    <w:basedOn w:val="a0"/>
    <w:rPr>
      <w:sz w:val="20"/>
      <w:szCs w:val="20"/>
      <w:lang w:eastAsia="zh-TW"/>
    </w:r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customStyle="1" w:styleId="af">
    <w:name w:val="註解方塊文字 字元"/>
    <w:basedOn w:val="a0"/>
    <w:rPr>
      <w:rFonts w:ascii="Calibri Light" w:eastAsia="新細明體" w:hAnsi="Calibri Light" w:cs="Tahoma"/>
      <w:sz w:val="18"/>
      <w:szCs w:val="18"/>
    </w:rPr>
  </w:style>
  <w:style w:type="character" w:styleId="af0">
    <w:name w:val="page number"/>
    <w:basedOn w:val="a0"/>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ascii="Times New Roman" w:hAnsi="Times New Roman"/>
      <w:color w:val="auto"/>
      <w:sz w:val="28"/>
    </w:rPr>
  </w:style>
  <w:style w:type="character" w:customStyle="1" w:styleId="ListLabel9">
    <w:name w:val="ListLabel 9"/>
    <w:rPr>
      <w:rFonts w:ascii="Times New Roman" w:eastAsia="新細明體" w:hAnsi="Times New Roman" w:cs="Times New Roman"/>
      <w:sz w:val="28"/>
    </w:rPr>
  </w:style>
  <w:style w:type="character" w:customStyle="1" w:styleId="ListLabel10">
    <w:name w:val="ListLabel 10"/>
    <w:rPr>
      <w:color w:val="auto"/>
    </w:rPr>
  </w:style>
  <w:style w:type="character" w:customStyle="1" w:styleId="ListLabel11">
    <w:name w:val="ListLabel 11"/>
    <w:rPr>
      <w:rFonts w:ascii="Times New Roman" w:hAnsi="Times New Roman"/>
      <w:color w:val="auto"/>
      <w:sz w:val="28"/>
    </w:rPr>
  </w:style>
  <w:style w:type="character" w:customStyle="1" w:styleId="NumberingSymbols">
    <w:name w:val="Numbering Symbols"/>
    <w:rPr>
      <w:rFonts w:eastAsia="標楷體"/>
      <w:sz w:val="32"/>
      <w:szCs w:val="32"/>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sz w:val="24"/>
        <w:szCs w:val="24"/>
        <w:lang w:val="en-US" w:eastAsia="zh-CN"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a5">
    <w:name w:val="內文第一階"/>
    <w:basedOn w:val="a6"/>
    <w:autoRedefine/>
    <w:pPr>
      <w:widowControl w:val="0"/>
      <w:spacing w:after="40"/>
      <w:ind w:left="0" w:right="44"/>
      <w:jc w:val="both"/>
    </w:pPr>
    <w:rPr>
      <w:rFonts w:ascii="BiauKai" w:eastAsia="BiauKai" w:hAnsi="BiauKai" w:cs="Times New Roman (Body CS)"/>
      <w:sz w:val="20"/>
      <w:szCs w:val="20"/>
      <w:lang w:eastAsia="zh-TW"/>
    </w:rPr>
  </w:style>
  <w:style w:type="paragraph" w:styleId="a6">
    <w:name w:val="List Paragraph"/>
    <w:basedOn w:val="Standard"/>
    <w:pPr>
      <w:ind w:left="720"/>
    </w:pPr>
  </w:style>
  <w:style w:type="paragraph" w:customStyle="1" w:styleId="a7">
    <w:name w:val="內文第二階中文數字_個位數"/>
    <w:basedOn w:val="a6"/>
    <w:autoRedefine/>
    <w:pPr>
      <w:widowControl w:val="0"/>
      <w:spacing w:after="20"/>
      <w:ind w:right="22"/>
      <w:jc w:val="both"/>
    </w:pPr>
    <w:rPr>
      <w:rFonts w:ascii="BiauKai" w:eastAsia="BiauKai" w:hAnsi="BiauKai" w:cs="微軟正黑體"/>
      <w:kern w:val="3"/>
      <w:sz w:val="20"/>
      <w:szCs w:val="20"/>
      <w:lang w:eastAsia="zh-TW"/>
    </w:rPr>
  </w:style>
  <w:style w:type="paragraph" w:customStyle="1" w:styleId="a8">
    <w:name w:val="內文第三階中文括弧數字"/>
    <w:basedOn w:val="a6"/>
    <w:autoRedefine/>
    <w:pPr>
      <w:widowControl w:val="0"/>
      <w:spacing w:line="260" w:lineRule="exact"/>
      <w:ind w:left="822" w:right="22" w:hanging="482"/>
      <w:jc w:val="both"/>
    </w:pPr>
    <w:rPr>
      <w:rFonts w:ascii="BiauKai" w:eastAsia="BiauKai" w:hAnsi="BiauKai" w:cs="Times New Roman (Body CS)"/>
      <w:sz w:val="20"/>
      <w:szCs w:val="20"/>
      <w:lang w:eastAsia="zh-TW"/>
    </w:rPr>
  </w:style>
  <w:style w:type="paragraph" w:customStyle="1" w:styleId="Footnote">
    <w:name w:val="Footnote"/>
    <w:basedOn w:val="Standard"/>
    <w:autoRedefine/>
    <w:pPr>
      <w:snapToGrid w:val="0"/>
      <w:jc w:val="both"/>
    </w:pPr>
    <w:rPr>
      <w:sz w:val="20"/>
      <w:szCs w:val="20"/>
      <w:lang w:eastAsia="zh-TW"/>
    </w:rPr>
  </w:style>
  <w:style w:type="paragraph" w:styleId="a9">
    <w:name w:val="header"/>
    <w:basedOn w:val="Standard"/>
    <w:pPr>
      <w:tabs>
        <w:tab w:val="center" w:pos="4153"/>
        <w:tab w:val="right" w:pos="8306"/>
      </w:tabs>
      <w:snapToGrid w:val="0"/>
    </w:pPr>
    <w:rPr>
      <w:sz w:val="20"/>
      <w:szCs w:val="20"/>
    </w:rPr>
  </w:style>
  <w:style w:type="paragraph" w:styleId="aa">
    <w:name w:val="footer"/>
    <w:basedOn w:val="Standard"/>
    <w:pPr>
      <w:tabs>
        <w:tab w:val="center" w:pos="4153"/>
        <w:tab w:val="right" w:pos="8306"/>
      </w:tabs>
      <w:snapToGrid w:val="0"/>
    </w:pPr>
    <w:rPr>
      <w:sz w:val="20"/>
      <w:szCs w:val="20"/>
    </w:rPr>
  </w:style>
  <w:style w:type="paragraph" w:styleId="ab">
    <w:name w:val="Balloon Text"/>
    <w:basedOn w:val="Standard"/>
    <w:rPr>
      <w:rFonts w:ascii="Calibri Light" w:hAnsi="Calibri Light"/>
      <w:sz w:val="18"/>
      <w:szCs w:val="18"/>
    </w:rPr>
  </w:style>
  <w:style w:type="character" w:customStyle="1" w:styleId="ac">
    <w:name w:val="註腳文字 字元"/>
    <w:basedOn w:val="a0"/>
    <w:rPr>
      <w:sz w:val="20"/>
      <w:szCs w:val="20"/>
      <w:lang w:eastAsia="zh-TW"/>
    </w:r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customStyle="1" w:styleId="af">
    <w:name w:val="註解方塊文字 字元"/>
    <w:basedOn w:val="a0"/>
    <w:rPr>
      <w:rFonts w:ascii="Calibri Light" w:eastAsia="新細明體" w:hAnsi="Calibri Light" w:cs="Tahoma"/>
      <w:sz w:val="18"/>
      <w:szCs w:val="18"/>
    </w:rPr>
  </w:style>
  <w:style w:type="character" w:styleId="af0">
    <w:name w:val="page number"/>
    <w:basedOn w:val="a0"/>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ascii="Times New Roman" w:hAnsi="Times New Roman"/>
      <w:color w:val="auto"/>
      <w:sz w:val="28"/>
    </w:rPr>
  </w:style>
  <w:style w:type="character" w:customStyle="1" w:styleId="ListLabel9">
    <w:name w:val="ListLabel 9"/>
    <w:rPr>
      <w:rFonts w:ascii="Times New Roman" w:eastAsia="新細明體" w:hAnsi="Times New Roman" w:cs="Times New Roman"/>
      <w:sz w:val="28"/>
    </w:rPr>
  </w:style>
  <w:style w:type="character" w:customStyle="1" w:styleId="ListLabel10">
    <w:name w:val="ListLabel 10"/>
    <w:rPr>
      <w:color w:val="auto"/>
    </w:rPr>
  </w:style>
  <w:style w:type="character" w:customStyle="1" w:styleId="ListLabel11">
    <w:name w:val="ListLabel 11"/>
    <w:rPr>
      <w:rFonts w:ascii="Times New Roman" w:hAnsi="Times New Roman"/>
      <w:color w:val="auto"/>
      <w:sz w:val="28"/>
    </w:rPr>
  </w:style>
  <w:style w:type="character" w:customStyle="1" w:styleId="NumberingSymbols">
    <w:name w:val="Numbering Symbols"/>
    <w:rPr>
      <w:rFonts w:eastAsia="標楷體"/>
      <w:sz w:val="32"/>
      <w:szCs w:val="32"/>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1</cp:revision>
  <cp:lastPrinted>2020-08-04T08:15:00Z</cp:lastPrinted>
  <dcterms:created xsi:type="dcterms:W3CDTF">2020-07-27T03:20:00Z</dcterms:created>
  <dcterms:modified xsi:type="dcterms:W3CDTF">2020-11-05T07:24:00Z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