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EE" w:rsidRPr="00AC78EE" w:rsidRDefault="00AC78EE" w:rsidP="00AC78EE">
      <w:pPr>
        <w:spacing w:afterLines="20" w:line="400" w:lineRule="exact"/>
        <w:ind w:left="160" w:hangingChars="50" w:hanging="160"/>
        <w:rPr>
          <w:rFonts w:ascii="超研澤粗圓" w:eastAsia="超研澤粗圓" w:hAnsi="標楷體" w:hint="eastAsia"/>
          <w:sz w:val="32"/>
          <w:szCs w:val="32"/>
        </w:rPr>
      </w:pPr>
      <w:r w:rsidRPr="00AC78EE">
        <w:rPr>
          <w:rFonts w:ascii="超研澤粗圓" w:eastAsia="超研澤粗圓" w:hAnsi="標楷體" w:hint="eastAsia"/>
          <w:sz w:val="32"/>
          <w:szCs w:val="32"/>
        </w:rPr>
        <w:t>八、花蓮女中輔導學生銷過實施要點</w:t>
      </w:r>
    </w:p>
    <w:p w:rsidR="00AC78EE" w:rsidRPr="00AC78EE" w:rsidRDefault="00AC78EE" w:rsidP="00AC78EE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r w:rsidRPr="00AC78EE">
        <w:rPr>
          <w:rFonts w:ascii="超研澤粗圓" w:eastAsia="超研澤粗圓" w:hAnsi="標楷體" w:hint="eastAsia"/>
          <w:sz w:val="20"/>
          <w:szCs w:val="20"/>
        </w:rPr>
        <w:t xml:space="preserve">                           </w:t>
      </w:r>
      <w:r w:rsidRPr="00AC78EE">
        <w:rPr>
          <w:rFonts w:eastAsia="標楷體" w:hint="eastAsia"/>
          <w:sz w:val="20"/>
          <w:szCs w:val="20"/>
        </w:rPr>
        <w:t>中華民國</w:t>
      </w:r>
      <w:r w:rsidRPr="00AC78EE">
        <w:rPr>
          <w:rFonts w:eastAsia="標楷體" w:hint="eastAsia"/>
          <w:sz w:val="20"/>
          <w:szCs w:val="20"/>
        </w:rPr>
        <w:t>104</w:t>
      </w:r>
      <w:r w:rsidRPr="00AC78EE">
        <w:rPr>
          <w:rFonts w:eastAsia="標楷體" w:hint="eastAsia"/>
          <w:sz w:val="20"/>
          <w:szCs w:val="20"/>
        </w:rPr>
        <w:t>年</w:t>
      </w:r>
      <w:r w:rsidRPr="00AC78EE">
        <w:rPr>
          <w:rFonts w:eastAsia="標楷體" w:hint="eastAsia"/>
          <w:sz w:val="20"/>
          <w:szCs w:val="20"/>
        </w:rPr>
        <w:t>6</w:t>
      </w:r>
      <w:r w:rsidRPr="00AC78EE">
        <w:rPr>
          <w:rFonts w:eastAsia="標楷體" w:hint="eastAsia"/>
          <w:sz w:val="20"/>
          <w:szCs w:val="20"/>
        </w:rPr>
        <w:t>月</w:t>
      </w:r>
      <w:r w:rsidRPr="00AC78EE">
        <w:rPr>
          <w:rFonts w:eastAsia="標楷體" w:hint="eastAsia"/>
          <w:sz w:val="20"/>
          <w:szCs w:val="20"/>
        </w:rPr>
        <w:t>26</w:t>
      </w:r>
      <w:r w:rsidRPr="00AC78EE">
        <w:rPr>
          <w:rFonts w:eastAsia="標楷體" w:hint="eastAsia"/>
          <w:sz w:val="20"/>
          <w:szCs w:val="20"/>
        </w:rPr>
        <w:t>日校務會議修正通過</w:t>
      </w:r>
    </w:p>
    <w:p w:rsidR="00AC78EE" w:rsidRPr="00AC78EE" w:rsidRDefault="00AC78EE" w:rsidP="00AC78EE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r w:rsidRPr="00AC78EE">
        <w:rPr>
          <w:rFonts w:eastAsia="標楷體" w:hint="eastAsia"/>
          <w:sz w:val="20"/>
          <w:szCs w:val="20"/>
        </w:rPr>
        <w:t>中華民國</w:t>
      </w:r>
      <w:r w:rsidRPr="00AC78EE">
        <w:rPr>
          <w:rFonts w:eastAsia="標楷體" w:hint="eastAsia"/>
          <w:sz w:val="20"/>
          <w:szCs w:val="20"/>
        </w:rPr>
        <w:t>108</w:t>
      </w:r>
      <w:r w:rsidRPr="00AC78EE">
        <w:rPr>
          <w:rFonts w:eastAsia="標楷體" w:hint="eastAsia"/>
          <w:sz w:val="20"/>
          <w:szCs w:val="20"/>
        </w:rPr>
        <w:t>年</w:t>
      </w:r>
      <w:r w:rsidRPr="00AC78EE">
        <w:rPr>
          <w:rFonts w:eastAsia="標楷體" w:hint="eastAsia"/>
          <w:sz w:val="20"/>
          <w:szCs w:val="20"/>
        </w:rPr>
        <w:t>1</w:t>
      </w:r>
      <w:r w:rsidRPr="00AC78EE">
        <w:rPr>
          <w:rFonts w:eastAsia="標楷體" w:hint="eastAsia"/>
          <w:sz w:val="20"/>
          <w:szCs w:val="20"/>
        </w:rPr>
        <w:t>月</w:t>
      </w:r>
      <w:r w:rsidRPr="00AC78EE">
        <w:rPr>
          <w:rFonts w:eastAsia="標楷體" w:hint="eastAsia"/>
          <w:sz w:val="20"/>
          <w:szCs w:val="20"/>
        </w:rPr>
        <w:t>17</w:t>
      </w:r>
      <w:r w:rsidRPr="00AC78EE">
        <w:rPr>
          <w:rFonts w:eastAsia="標楷體" w:hint="eastAsia"/>
          <w:sz w:val="20"/>
          <w:szCs w:val="20"/>
        </w:rPr>
        <w:t>日校務會議修正通過</w:t>
      </w:r>
    </w:p>
    <w:p w:rsidR="00AC78EE" w:rsidRPr="00CC4459" w:rsidRDefault="00AC78EE" w:rsidP="00AC78EE">
      <w:pPr>
        <w:spacing w:line="200" w:lineRule="exact"/>
        <w:jc w:val="right"/>
        <w:rPr>
          <w:rFonts w:eastAsia="標楷體" w:hint="eastAsia"/>
          <w:sz w:val="16"/>
          <w:szCs w:val="20"/>
        </w:rPr>
      </w:pPr>
    </w:p>
    <w:p w:rsidR="00AC78EE" w:rsidRPr="00AC78EE" w:rsidRDefault="00AC78EE" w:rsidP="00AC78EE">
      <w:pPr>
        <w:spacing w:line="380" w:lineRule="exact"/>
        <w:ind w:leftChars="200" w:left="1020" w:hangingChars="193" w:hanging="540"/>
        <w:jc w:val="both"/>
        <w:rPr>
          <w:rFonts w:ascii="超研澤中圓" w:eastAsia="超研澤中圓" w:hAnsi="超研澤中圓" w:cs="超研澤中圓" w:hint="eastAsia"/>
          <w:sz w:val="28"/>
          <w:szCs w:val="28"/>
        </w:rPr>
      </w:pPr>
      <w:r w:rsidRPr="00AC78EE">
        <w:rPr>
          <w:rFonts w:ascii="超研澤中圓" w:eastAsia="超研澤中圓" w:hAnsi="超研澤中圓" w:cs="超研澤中圓" w:hint="eastAsia"/>
          <w:sz w:val="28"/>
          <w:szCs w:val="28"/>
        </w:rPr>
        <w:t>(</w:t>
      </w:r>
      <w:proofErr w:type="gramStart"/>
      <w:r w:rsidRPr="00AC78EE">
        <w:rPr>
          <w:rFonts w:ascii="超研澤中圓" w:eastAsia="超研澤中圓" w:hAnsi="超研澤中圓" w:cs="超研澤中圓" w:hint="eastAsia"/>
          <w:sz w:val="28"/>
          <w:szCs w:val="28"/>
        </w:rPr>
        <w:t>一</w:t>
      </w:r>
      <w:proofErr w:type="gramEnd"/>
      <w:r w:rsidRPr="00AC78EE">
        <w:rPr>
          <w:rFonts w:ascii="超研澤中圓" w:eastAsia="超研澤中圓" w:hAnsi="超研澤中圓" w:cs="超研澤中圓" w:hint="eastAsia"/>
          <w:sz w:val="28"/>
          <w:szCs w:val="28"/>
        </w:rPr>
        <w:t>)目的：為鼓勵學生改過遷善，消除記過紀錄，涵養優良德行，以收教育之實效。</w:t>
      </w:r>
    </w:p>
    <w:p w:rsidR="00AC78EE" w:rsidRPr="00AC78EE" w:rsidRDefault="00AC78EE" w:rsidP="00AC78EE">
      <w:pPr>
        <w:spacing w:line="380" w:lineRule="exact"/>
        <w:ind w:leftChars="200" w:left="1020" w:hangingChars="193" w:hanging="540"/>
        <w:jc w:val="both"/>
        <w:rPr>
          <w:rFonts w:ascii="超研澤中圓" w:eastAsia="超研澤中圓" w:hAnsi="超研澤中圓" w:cs="超研澤中圓" w:hint="eastAsia"/>
          <w:sz w:val="28"/>
          <w:szCs w:val="28"/>
        </w:rPr>
      </w:pPr>
      <w:r w:rsidRPr="00AC78EE">
        <w:rPr>
          <w:rFonts w:ascii="超研澤中圓" w:eastAsia="超研澤中圓" w:hAnsi="超研澤中圓" w:cs="超研澤中圓" w:hint="eastAsia"/>
          <w:sz w:val="28"/>
          <w:szCs w:val="28"/>
        </w:rPr>
        <w:t>(二)申請資格: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1.凡違反校規記警告以上處分同學，確實有改過遷善之誠意者。</w:t>
      </w:r>
    </w:p>
    <w:p w:rsidR="00AC78EE" w:rsidRPr="00AC78EE" w:rsidRDefault="00AC78EE" w:rsidP="00AC78EE">
      <w:pPr>
        <w:spacing w:line="380" w:lineRule="exact"/>
        <w:ind w:leftChars="377" w:left="1185" w:hangingChars="100" w:hanging="280"/>
        <w:jc w:val="both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2.違規行為屢犯不斷、考核期間再觸犯小過乙次(含)校規者，不得申請銷過。</w:t>
      </w:r>
    </w:p>
    <w:p w:rsidR="00AC78EE" w:rsidRPr="00AC78EE" w:rsidRDefault="00AC78EE" w:rsidP="00AC78EE">
      <w:pPr>
        <w:spacing w:line="380" w:lineRule="exact"/>
        <w:ind w:leftChars="184" w:left="1002" w:hangingChars="200" w:hanging="560"/>
        <w:jc w:val="both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(三)申請時間：(學期結束前半個月不得申請)公告懲罰之日起</w:t>
      </w:r>
      <w:r w:rsidRPr="00AC78EE">
        <w:rPr>
          <w:rFonts w:ascii="超研澤中圓" w:eastAsia="超研澤中圓" w:hAnsi="超研澤中圓" w:cs="超研澤中圓" w:hint="eastAsia"/>
          <w:sz w:val="28"/>
          <w:szCs w:val="28"/>
        </w:rPr>
        <w:t>往後</w:t>
      </w:r>
      <w:r w:rsidRPr="00AC78EE">
        <w:rPr>
          <w:rFonts w:ascii="超研澤中圓" w:eastAsia="超研澤中圓" w:hint="eastAsia"/>
          <w:sz w:val="28"/>
          <w:szCs w:val="28"/>
        </w:rPr>
        <w:t>推算: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1.警告乙次～</w:t>
      </w:r>
      <w:r w:rsidRPr="00AC78EE">
        <w:rPr>
          <w:rFonts w:ascii="超研澤中圓" w:eastAsia="超研澤中圓" w:hint="eastAsia"/>
          <w:sz w:val="28"/>
          <w:szCs w:val="28"/>
          <w:lang w:eastAsia="zh-HK"/>
        </w:rPr>
        <w:t>一</w:t>
      </w:r>
      <w:r w:rsidRPr="00AC78EE">
        <w:rPr>
          <w:rFonts w:ascii="超研澤中圓" w:eastAsia="超研澤中圓" w:hint="eastAsia"/>
          <w:sz w:val="28"/>
          <w:szCs w:val="28"/>
        </w:rPr>
        <w:t>個月。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2.警告兩次～45</w:t>
      </w:r>
      <w:r w:rsidRPr="00AC78EE">
        <w:rPr>
          <w:rFonts w:ascii="超研澤中圓" w:eastAsia="超研澤中圓" w:hint="eastAsia"/>
          <w:sz w:val="28"/>
          <w:szCs w:val="28"/>
          <w:lang w:eastAsia="zh-HK"/>
        </w:rPr>
        <w:t>天</w:t>
      </w:r>
      <w:r w:rsidRPr="00AC78EE">
        <w:rPr>
          <w:rFonts w:ascii="超研澤中圓" w:eastAsia="超研澤中圓" w:hint="eastAsia"/>
          <w:sz w:val="28"/>
          <w:szCs w:val="28"/>
        </w:rPr>
        <w:t>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3.小過～</w:t>
      </w:r>
      <w:r w:rsidRPr="00AC78EE">
        <w:rPr>
          <w:rFonts w:ascii="超研澤中圓" w:eastAsia="超研澤中圓" w:hint="eastAsia"/>
          <w:sz w:val="28"/>
          <w:szCs w:val="28"/>
          <w:lang w:eastAsia="zh-HK"/>
        </w:rPr>
        <w:t>三個月</w:t>
      </w:r>
      <w:r w:rsidRPr="00AC78EE">
        <w:rPr>
          <w:rFonts w:ascii="超研澤中圓" w:eastAsia="超研澤中圓" w:hint="eastAsia"/>
          <w:sz w:val="28"/>
          <w:szCs w:val="28"/>
        </w:rPr>
        <w:t>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4.大過～</w:t>
      </w:r>
      <w:r w:rsidRPr="00AC78EE">
        <w:rPr>
          <w:rFonts w:ascii="超研澤中圓" w:eastAsia="超研澤中圓" w:hint="eastAsia"/>
          <w:sz w:val="28"/>
          <w:szCs w:val="28"/>
          <w:lang w:eastAsia="zh-HK"/>
        </w:rPr>
        <w:t>半</w:t>
      </w:r>
      <w:r w:rsidRPr="00AC78EE">
        <w:rPr>
          <w:rFonts w:ascii="超研澤中圓" w:eastAsia="超研澤中圓" w:hint="eastAsia"/>
          <w:sz w:val="28"/>
          <w:szCs w:val="28"/>
        </w:rPr>
        <w:t>年(另需經學</w:t>
      </w:r>
      <w:proofErr w:type="gramStart"/>
      <w:r w:rsidRPr="00AC78EE">
        <w:rPr>
          <w:rFonts w:ascii="超研澤中圓" w:eastAsia="超研澤中圓" w:hint="eastAsia"/>
          <w:sz w:val="28"/>
          <w:szCs w:val="28"/>
        </w:rPr>
        <w:t>務</w:t>
      </w:r>
      <w:proofErr w:type="gramEnd"/>
      <w:r w:rsidRPr="00AC78EE">
        <w:rPr>
          <w:rFonts w:ascii="超研澤中圓" w:eastAsia="超研澤中圓" w:hint="eastAsia"/>
          <w:sz w:val="28"/>
          <w:szCs w:val="28"/>
        </w:rPr>
        <w:t>會議決議，校長核定後始准予服務後註銷)。</w:t>
      </w:r>
    </w:p>
    <w:p w:rsidR="00AC78EE" w:rsidRPr="00AC78EE" w:rsidRDefault="00AC78EE" w:rsidP="00AC78EE">
      <w:pPr>
        <w:spacing w:line="380" w:lineRule="exact"/>
        <w:ind w:leftChars="200" w:left="1020" w:hangingChars="193" w:hanging="540"/>
        <w:jc w:val="both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(四)服務銷過考核時限: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1.警告乙次、警告兩次、小過～一個月、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2.大過～一個半月，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3.務須於上述時限內完成所須執行服務次數，若為特殊情況，則不在此限。</w:t>
      </w:r>
    </w:p>
    <w:p w:rsidR="00AC78EE" w:rsidRPr="00AC78EE" w:rsidRDefault="00AC78EE" w:rsidP="00AC78EE">
      <w:pPr>
        <w:spacing w:line="380" w:lineRule="exact"/>
        <w:ind w:leftChars="200" w:left="1020" w:hangingChars="193" w:hanging="540"/>
        <w:jc w:val="both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(五)評鑑方式：申請單核准後(生輔組及導師簽章)，由生</w:t>
      </w:r>
      <w:proofErr w:type="gramStart"/>
      <w:r w:rsidRPr="00AC78EE">
        <w:rPr>
          <w:rFonts w:ascii="超研澤中圓" w:eastAsia="超研澤中圓" w:hint="eastAsia"/>
          <w:sz w:val="28"/>
          <w:szCs w:val="28"/>
        </w:rPr>
        <w:t>輔組造冊</w:t>
      </w:r>
      <w:proofErr w:type="gramEnd"/>
      <w:r w:rsidRPr="00AC78EE">
        <w:rPr>
          <w:rFonts w:ascii="超研澤中圓" w:eastAsia="超研澤中圓" w:hint="eastAsia"/>
          <w:sz w:val="28"/>
          <w:szCs w:val="28"/>
        </w:rPr>
        <w:t>列管，服務校區公差勤務。</w:t>
      </w:r>
      <w:proofErr w:type="gramStart"/>
      <w:r w:rsidRPr="00AC78EE">
        <w:rPr>
          <w:rFonts w:ascii="超研澤中圓" w:eastAsia="超研澤中圓" w:hint="eastAsia"/>
          <w:sz w:val="28"/>
          <w:szCs w:val="28"/>
        </w:rPr>
        <w:t>【</w:t>
      </w:r>
      <w:proofErr w:type="gramEnd"/>
      <w:r w:rsidRPr="00AC78EE">
        <w:rPr>
          <w:rFonts w:ascii="超研澤中圓" w:eastAsia="超研澤中圓" w:hint="eastAsia"/>
          <w:sz w:val="28"/>
          <w:szCs w:val="28"/>
        </w:rPr>
        <w:t>警告乙次～服務八次；警告兩次～服務十二次；小過乙次～服務十六次；大過～服務</w:t>
      </w:r>
      <w:proofErr w:type="gramStart"/>
      <w:r w:rsidRPr="00AC78EE">
        <w:rPr>
          <w:rFonts w:ascii="超研澤中圓" w:eastAsia="超研澤中圓" w:hint="eastAsia"/>
          <w:sz w:val="28"/>
          <w:szCs w:val="28"/>
        </w:rPr>
        <w:t>廿</w:t>
      </w:r>
      <w:proofErr w:type="gramEnd"/>
      <w:r w:rsidRPr="00AC78EE">
        <w:rPr>
          <w:rFonts w:ascii="超研澤中圓" w:eastAsia="超研澤中圓" w:hint="eastAsia"/>
          <w:sz w:val="28"/>
          <w:szCs w:val="28"/>
        </w:rPr>
        <w:t>四次。】</w:t>
      </w:r>
    </w:p>
    <w:p w:rsidR="00AC78EE" w:rsidRPr="00AC78EE" w:rsidRDefault="00AC78EE" w:rsidP="00AC78EE">
      <w:pPr>
        <w:spacing w:line="380" w:lineRule="exact"/>
        <w:ind w:leftChars="200" w:left="1320" w:hangingChars="300" w:hanging="840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(六)注意事項: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1.申請表填妥後交輔導教官簽核，核准後申請表存放於輔導教官處保管。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2.小過以上(含)</w:t>
      </w:r>
      <w:proofErr w:type="gramStart"/>
      <w:r w:rsidRPr="00AC78EE">
        <w:rPr>
          <w:rFonts w:ascii="超研澤中圓" w:eastAsia="超研澤中圓" w:hint="eastAsia"/>
          <w:sz w:val="28"/>
          <w:szCs w:val="28"/>
        </w:rPr>
        <w:t>處份者</w:t>
      </w:r>
      <w:proofErr w:type="gramEnd"/>
      <w:r w:rsidRPr="00AC78EE">
        <w:rPr>
          <w:rFonts w:ascii="超研澤中圓" w:eastAsia="超研澤中圓" w:hint="eastAsia"/>
          <w:sz w:val="28"/>
          <w:szCs w:val="28"/>
        </w:rPr>
        <w:t>，視需要由輔導室參考學生行為偏差，聘請認輔老師進行輔導，並建立輔導紀錄。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3.銷過申請時限為一學年，即本學期處分案應於下學期結束前申請銷過，未提出申請者形同放棄，申請銷過一次辦理乙件，以最近公布之處分為主，完成評鑑核示後，再申請前次處分。</w:t>
      </w:r>
    </w:p>
    <w:p w:rsidR="00AC78EE" w:rsidRPr="00AC78EE" w:rsidRDefault="00AC78EE" w:rsidP="00AC78EE">
      <w:pPr>
        <w:spacing w:line="380" w:lineRule="exact"/>
        <w:ind w:leftChars="200" w:left="1320" w:hangingChars="300" w:hanging="840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(七)銷過核定權責: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1.註銷警告紀錄:由學生事務主任核定。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2.註銷小過紀錄:由校長核定。</w:t>
      </w:r>
    </w:p>
    <w:p w:rsidR="00AC78EE" w:rsidRPr="00AC78EE" w:rsidRDefault="00AC78EE" w:rsidP="00AC78EE">
      <w:pPr>
        <w:spacing w:line="380" w:lineRule="exact"/>
        <w:ind w:leftChars="400" w:left="1251" w:hangingChars="104" w:hanging="291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3.註銷大過紀錄:經學生事務會議通過，校長裁決。</w:t>
      </w:r>
    </w:p>
    <w:p w:rsidR="00AC78EE" w:rsidRPr="00AC78EE" w:rsidRDefault="00AC78EE" w:rsidP="00AC78EE">
      <w:pPr>
        <w:spacing w:line="380" w:lineRule="exact"/>
        <w:ind w:leftChars="200" w:left="1020" w:hangingChars="193" w:hanging="540"/>
        <w:jc w:val="both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(八)評鑑期間若有違反校規遭受處分事宜，則喪失銷過資格。</w:t>
      </w:r>
    </w:p>
    <w:p w:rsidR="00AC78EE" w:rsidRPr="00AC78EE" w:rsidRDefault="00AC78EE" w:rsidP="00AC78EE">
      <w:pPr>
        <w:spacing w:line="380" w:lineRule="exact"/>
        <w:ind w:leftChars="200" w:left="1020" w:hangingChars="193" w:hanging="540"/>
        <w:jc w:val="both"/>
        <w:rPr>
          <w:rFonts w:ascii="超研澤中圓" w:eastAsia="超研澤中圓" w:hint="eastAsia"/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(九)凡經核准註銷之犯過紀錄，爾後又再違反同一事實者，服務銷過考核時限及評鑑方式均延長</w:t>
      </w:r>
      <w:r w:rsidRPr="00AC78EE">
        <w:rPr>
          <w:rFonts w:ascii="超研澤中圓" w:eastAsia="超研澤中圓" w:hint="eastAsia"/>
          <w:b/>
          <w:sz w:val="28"/>
          <w:szCs w:val="28"/>
          <w:u w:val="single"/>
        </w:rPr>
        <w:t>前</w:t>
      </w:r>
      <w:r w:rsidRPr="00AC78EE">
        <w:rPr>
          <w:rFonts w:ascii="超研澤中圓" w:eastAsia="超研澤中圓"/>
          <w:b/>
          <w:sz w:val="28"/>
          <w:szCs w:val="28"/>
          <w:u w:val="single"/>
        </w:rPr>
        <w:t>次</w:t>
      </w:r>
      <w:r w:rsidRPr="00AC78EE">
        <w:rPr>
          <w:rFonts w:ascii="超研澤中圓" w:eastAsia="超研澤中圓" w:hint="eastAsia"/>
          <w:sz w:val="28"/>
          <w:szCs w:val="28"/>
        </w:rPr>
        <w:t>百分之五十。</w:t>
      </w:r>
    </w:p>
    <w:p w:rsidR="00274FAE" w:rsidRPr="00AC78EE" w:rsidRDefault="00AC78EE" w:rsidP="00AC78EE">
      <w:pPr>
        <w:spacing w:line="380" w:lineRule="exact"/>
        <w:ind w:leftChars="200" w:left="1320" w:hangingChars="300" w:hanging="840"/>
        <w:rPr>
          <w:sz w:val="28"/>
          <w:szCs w:val="28"/>
        </w:rPr>
      </w:pPr>
      <w:r w:rsidRPr="00AC78EE">
        <w:rPr>
          <w:rFonts w:ascii="超研澤中圓" w:eastAsia="超研澤中圓" w:hint="eastAsia"/>
          <w:sz w:val="28"/>
          <w:szCs w:val="28"/>
        </w:rPr>
        <w:t>(十)如有未盡事宜，經學生事務會議決議後修訂。</w:t>
      </w:r>
    </w:p>
    <w:sectPr w:rsidR="00274FAE" w:rsidRPr="00AC78EE" w:rsidSect="002F7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粗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8EE"/>
    <w:rsid w:val="001B0C23"/>
    <w:rsid w:val="00274FAE"/>
    <w:rsid w:val="002F75E9"/>
    <w:rsid w:val="00A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2019-03-12T00:45:00Z</dcterms:created>
  <dcterms:modified xsi:type="dcterms:W3CDTF">2019-03-12T00:46:00Z</dcterms:modified>
</cp:coreProperties>
</file>