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76" w:rsidRDefault="00AB6476" w:rsidP="00AB6476">
      <w:pPr>
        <w:pStyle w:val="Web"/>
        <w:spacing w:before="0" w:after="72" w:line="400" w:lineRule="atLeast"/>
        <w:ind w:left="897" w:hanging="897"/>
        <w:jc w:val="center"/>
        <w:rPr>
          <w:rFonts w:ascii="Verdana" w:hAnsi="Verdana"/>
          <w:color w:val="666666"/>
          <w:sz w:val="18"/>
          <w:szCs w:val="18"/>
        </w:rPr>
      </w:pPr>
      <w:r>
        <w:rPr>
          <w:rStyle w:val="a3"/>
          <w:rFonts w:ascii="標楷體" w:eastAsia="標楷體" w:hAnsi="標楷體" w:hint="eastAsia"/>
          <w:color w:val="666666"/>
          <w:sz w:val="28"/>
          <w:szCs w:val="28"/>
        </w:rPr>
        <w:t>國立花蓮女子高級中學校園性侵害性騷擾或性霸凌防治規定</w:t>
      </w:r>
    </w:p>
    <w:p w:rsidR="00AB6476" w:rsidRDefault="00AB6476" w:rsidP="00AB6476">
      <w:pPr>
        <w:pStyle w:val="Web"/>
        <w:spacing w:line="200" w:lineRule="atLeast"/>
        <w:jc w:val="right"/>
        <w:rPr>
          <w:rFonts w:ascii="Verdana" w:hAnsi="Verdana"/>
          <w:color w:val="666666"/>
          <w:sz w:val="18"/>
          <w:szCs w:val="18"/>
        </w:rPr>
      </w:pPr>
      <w:r>
        <w:rPr>
          <w:rFonts w:ascii="標楷體" w:eastAsia="標楷體" w:hAnsi="標楷體" w:hint="eastAsia"/>
          <w:color w:val="666666"/>
          <w:sz w:val="16"/>
          <w:szCs w:val="16"/>
        </w:rPr>
        <w:t>95年1</w:t>
      </w:r>
      <w:r>
        <w:rPr>
          <w:rFonts w:ascii="標楷體" w:eastAsia="標楷體" w:hAnsi="標楷體" w:hint="eastAsia"/>
          <w:color w:val="666666"/>
          <w:sz w:val="18"/>
          <w:szCs w:val="18"/>
        </w:rPr>
        <w:t>月18</w:t>
      </w:r>
      <w:r>
        <w:rPr>
          <w:rFonts w:ascii="Verdana" w:hAnsi="Verdana"/>
          <w:color w:val="666666"/>
          <w:sz w:val="18"/>
          <w:szCs w:val="18"/>
        </w:rPr>
        <w:t>日</w:t>
      </w:r>
      <w:r>
        <w:rPr>
          <w:rFonts w:ascii="標楷體" w:eastAsia="標楷體" w:hAnsi="標楷體" w:hint="eastAsia"/>
          <w:color w:val="666666"/>
          <w:sz w:val="16"/>
          <w:szCs w:val="16"/>
        </w:rPr>
        <w:t xml:space="preserve"> 校務會議通過</w:t>
      </w:r>
    </w:p>
    <w:p w:rsidR="00AB6476" w:rsidRDefault="00AB6476" w:rsidP="00AB6476">
      <w:pPr>
        <w:pStyle w:val="Web"/>
        <w:spacing w:line="200" w:lineRule="atLeast"/>
        <w:jc w:val="right"/>
        <w:rPr>
          <w:rFonts w:ascii="Verdana" w:hAnsi="Verdana"/>
          <w:color w:val="666666"/>
          <w:sz w:val="18"/>
          <w:szCs w:val="18"/>
        </w:rPr>
      </w:pPr>
      <w:r>
        <w:rPr>
          <w:rFonts w:ascii="標楷體" w:eastAsia="標楷體" w:hAnsi="標楷體" w:hint="eastAsia"/>
          <w:color w:val="666666"/>
          <w:sz w:val="16"/>
          <w:szCs w:val="16"/>
        </w:rPr>
        <w:t>100年6</w:t>
      </w:r>
      <w:r>
        <w:rPr>
          <w:rFonts w:ascii="標楷體" w:eastAsia="標楷體" w:hAnsi="標楷體" w:hint="eastAsia"/>
          <w:color w:val="666666"/>
          <w:sz w:val="18"/>
          <w:szCs w:val="18"/>
        </w:rPr>
        <w:t>月28</w:t>
      </w:r>
      <w:r>
        <w:rPr>
          <w:rFonts w:ascii="Verdana" w:hAnsi="Verdana"/>
          <w:color w:val="666666"/>
          <w:sz w:val="18"/>
          <w:szCs w:val="18"/>
        </w:rPr>
        <w:t>日</w:t>
      </w:r>
      <w:r>
        <w:rPr>
          <w:rFonts w:ascii="Verdana" w:hAnsi="Verdana"/>
          <w:color w:val="666666"/>
          <w:sz w:val="18"/>
          <w:szCs w:val="18"/>
        </w:rPr>
        <w:t xml:space="preserve"> </w:t>
      </w:r>
      <w:r>
        <w:rPr>
          <w:rFonts w:ascii="Verdana" w:hAnsi="Verdana"/>
          <w:color w:val="666666"/>
          <w:sz w:val="18"/>
          <w:szCs w:val="18"/>
        </w:rPr>
        <w:t>校務會議通過</w:t>
      </w:r>
    </w:p>
    <w:p w:rsidR="00AB6476" w:rsidRDefault="00AB6476" w:rsidP="00AB6476">
      <w:pPr>
        <w:pStyle w:val="Web"/>
        <w:spacing w:line="200" w:lineRule="atLeast"/>
        <w:jc w:val="right"/>
        <w:rPr>
          <w:rFonts w:ascii="Verdana" w:hAnsi="Verdana"/>
          <w:color w:val="666666"/>
          <w:sz w:val="18"/>
          <w:szCs w:val="18"/>
        </w:rPr>
      </w:pPr>
      <w:r>
        <w:rPr>
          <w:rFonts w:ascii="標楷體" w:eastAsia="標楷體" w:hAnsi="標楷體" w:hint="eastAsia"/>
          <w:color w:val="666666"/>
          <w:sz w:val="16"/>
          <w:szCs w:val="16"/>
        </w:rPr>
        <w:t>102年1</w:t>
      </w:r>
      <w:r>
        <w:rPr>
          <w:rFonts w:ascii="標楷體" w:eastAsia="標楷體" w:hAnsi="標楷體" w:hint="eastAsia"/>
          <w:color w:val="666666"/>
          <w:sz w:val="18"/>
          <w:szCs w:val="18"/>
        </w:rPr>
        <w:t>月17</w:t>
      </w:r>
      <w:r>
        <w:rPr>
          <w:rFonts w:ascii="Verdana" w:hAnsi="Verdana"/>
          <w:color w:val="666666"/>
          <w:sz w:val="18"/>
          <w:szCs w:val="18"/>
        </w:rPr>
        <w:t>日</w:t>
      </w:r>
      <w:r>
        <w:rPr>
          <w:rFonts w:ascii="Verdana" w:hAnsi="Verdana"/>
          <w:color w:val="666666"/>
          <w:sz w:val="18"/>
          <w:szCs w:val="18"/>
        </w:rPr>
        <w:t xml:space="preserve"> </w:t>
      </w:r>
      <w:r>
        <w:rPr>
          <w:rFonts w:ascii="Verdana" w:hAnsi="Verdana"/>
          <w:color w:val="666666"/>
          <w:sz w:val="18"/>
          <w:szCs w:val="18"/>
        </w:rPr>
        <w:t>校務會議通過</w:t>
      </w:r>
    </w:p>
    <w:p w:rsidR="00AB6476" w:rsidRDefault="00AB6476" w:rsidP="00AB6476">
      <w:pPr>
        <w:pStyle w:val="Web"/>
        <w:spacing w:line="200" w:lineRule="atLeast"/>
        <w:jc w:val="right"/>
        <w:rPr>
          <w:rFonts w:ascii="Verdana" w:hAnsi="Verdana"/>
          <w:color w:val="666666"/>
          <w:sz w:val="18"/>
          <w:szCs w:val="18"/>
        </w:rPr>
      </w:pPr>
      <w:r>
        <w:rPr>
          <w:rFonts w:ascii="標楷體" w:eastAsia="標楷體" w:hAnsi="標楷體" w:hint="eastAsia"/>
          <w:color w:val="FF0000"/>
          <w:sz w:val="16"/>
          <w:szCs w:val="16"/>
        </w:rPr>
        <w:t>106年1</w:t>
      </w:r>
      <w:r>
        <w:rPr>
          <w:rFonts w:ascii="標楷體" w:eastAsia="標楷體" w:hAnsi="標楷體" w:hint="eastAsia"/>
          <w:color w:val="FF0000"/>
          <w:sz w:val="18"/>
          <w:szCs w:val="18"/>
        </w:rPr>
        <w:t>月18</w:t>
      </w:r>
      <w:r>
        <w:rPr>
          <w:rFonts w:ascii="Verdana" w:hAnsi="Verdana"/>
          <w:color w:val="FF0000"/>
          <w:sz w:val="18"/>
          <w:szCs w:val="18"/>
        </w:rPr>
        <w:t>日</w:t>
      </w:r>
      <w:r>
        <w:rPr>
          <w:rFonts w:ascii="Verdana" w:hAnsi="Verdana"/>
          <w:color w:val="FF0000"/>
          <w:sz w:val="18"/>
          <w:szCs w:val="18"/>
        </w:rPr>
        <w:t xml:space="preserve"> </w:t>
      </w:r>
      <w:r>
        <w:rPr>
          <w:rFonts w:ascii="Verdana" w:hAnsi="Verdana"/>
          <w:color w:val="FF0000"/>
          <w:sz w:val="18"/>
          <w:szCs w:val="18"/>
        </w:rPr>
        <w:t>校務會議通過</w:t>
      </w:r>
    </w:p>
    <w:p w:rsidR="00AB6476" w:rsidRDefault="00AB6476" w:rsidP="00AB6476">
      <w:pPr>
        <w:pStyle w:val="Web"/>
        <w:spacing w:line="380" w:lineRule="atLeast"/>
        <w:jc w:val="both"/>
        <w:rPr>
          <w:rFonts w:ascii="Verdana" w:hAnsi="Verdana"/>
          <w:color w:val="666666"/>
          <w:sz w:val="18"/>
          <w:szCs w:val="18"/>
        </w:rPr>
      </w:pPr>
      <w:r>
        <w:rPr>
          <w:rFonts w:ascii="標楷體" w:eastAsia="標楷體" w:hAnsi="標楷體" w:hint="eastAsia"/>
          <w:color w:val="666666"/>
          <w:sz w:val="22"/>
          <w:szCs w:val="22"/>
        </w:rPr>
        <w:t xml:space="preserve">壹、依據：    </w:t>
      </w:r>
    </w:p>
    <w:p w:rsidR="00AB6476" w:rsidRDefault="00AB6476" w:rsidP="00AB6476">
      <w:pPr>
        <w:pStyle w:val="Web"/>
        <w:spacing w:line="380" w:lineRule="atLeast"/>
        <w:ind w:left="480"/>
        <w:jc w:val="both"/>
        <w:rPr>
          <w:rFonts w:ascii="Verdana" w:hAnsi="Verdana"/>
          <w:color w:val="666666"/>
          <w:sz w:val="18"/>
          <w:szCs w:val="18"/>
        </w:rPr>
      </w:pPr>
      <w:r>
        <w:rPr>
          <w:rFonts w:ascii="標楷體" w:eastAsia="標楷體" w:hAnsi="標楷體" w:hint="eastAsia"/>
          <w:color w:val="666666"/>
          <w:sz w:val="22"/>
          <w:szCs w:val="22"/>
        </w:rPr>
        <w:t>一、性別平等教育法(</w:t>
      </w:r>
      <w:r>
        <w:rPr>
          <w:rFonts w:ascii="標楷體" w:eastAsia="標楷體" w:hAnsi="標楷體" w:hint="eastAsia"/>
          <w:color w:val="666666"/>
          <w:sz w:val="18"/>
          <w:szCs w:val="18"/>
        </w:rPr>
        <w:t>以下簡稱性平法)</w:t>
      </w:r>
      <w:r>
        <w:rPr>
          <w:rFonts w:ascii="Verdana" w:hAnsi="Verdana"/>
          <w:color w:val="666666"/>
          <w:sz w:val="18"/>
          <w:szCs w:val="18"/>
        </w:rPr>
        <w:t>第</w:t>
      </w:r>
      <w:r>
        <w:rPr>
          <w:rFonts w:ascii="Verdana" w:hAnsi="Verdana"/>
          <w:color w:val="666666"/>
          <w:sz w:val="18"/>
          <w:szCs w:val="18"/>
        </w:rPr>
        <w:t>20</w:t>
      </w:r>
      <w:r>
        <w:rPr>
          <w:rFonts w:ascii="Verdana" w:hAnsi="Verdana"/>
          <w:color w:val="666666"/>
          <w:sz w:val="18"/>
          <w:szCs w:val="18"/>
        </w:rPr>
        <w:t>條</w:t>
      </w:r>
    </w:p>
    <w:p w:rsidR="00AB6476" w:rsidRDefault="00AB6476" w:rsidP="00AB6476">
      <w:pPr>
        <w:pStyle w:val="Web"/>
        <w:spacing w:line="380" w:lineRule="atLeast"/>
        <w:ind w:left="480"/>
        <w:jc w:val="both"/>
        <w:rPr>
          <w:rFonts w:ascii="Verdana" w:hAnsi="Verdana"/>
          <w:color w:val="666666"/>
          <w:sz w:val="18"/>
          <w:szCs w:val="18"/>
        </w:rPr>
      </w:pPr>
      <w:r>
        <w:rPr>
          <w:rFonts w:ascii="標楷體" w:eastAsia="標楷體" w:hAnsi="標楷體" w:hint="eastAsia"/>
          <w:color w:val="666666"/>
          <w:sz w:val="22"/>
          <w:szCs w:val="22"/>
        </w:rPr>
        <w:t>二、校園性侵害性騷擾或性霸凌防治準則第34</w:t>
      </w:r>
      <w:r>
        <w:rPr>
          <w:rFonts w:ascii="標楷體" w:eastAsia="標楷體" w:hAnsi="標楷體" w:hint="eastAsia"/>
          <w:color w:val="666666"/>
          <w:sz w:val="18"/>
          <w:szCs w:val="18"/>
        </w:rPr>
        <w:t>條</w:t>
      </w:r>
    </w:p>
    <w:p w:rsidR="00AB6476" w:rsidRDefault="00AB6476" w:rsidP="00AB6476">
      <w:pPr>
        <w:pStyle w:val="Web"/>
        <w:spacing w:line="380" w:lineRule="atLeast"/>
        <w:ind w:left="480"/>
        <w:jc w:val="both"/>
        <w:rPr>
          <w:rFonts w:ascii="Verdana" w:hAnsi="Verdana"/>
          <w:color w:val="666666"/>
          <w:sz w:val="18"/>
          <w:szCs w:val="18"/>
        </w:rPr>
      </w:pPr>
      <w:r>
        <w:rPr>
          <w:rFonts w:ascii="標楷體" w:eastAsia="標楷體" w:hAnsi="標楷體" w:hint="eastAsia"/>
          <w:color w:val="666666"/>
          <w:sz w:val="22"/>
          <w:szCs w:val="22"/>
        </w:rPr>
        <w:t>三、</w:t>
      </w:r>
      <w:r>
        <w:rPr>
          <w:rFonts w:ascii="標楷體" w:eastAsia="標楷體" w:hAnsi="標楷體" w:hint="eastAsia"/>
          <w:color w:val="666666"/>
          <w:sz w:val="18"/>
          <w:szCs w:val="18"/>
        </w:rPr>
        <w:t>教育部中部辦公室101</w:t>
      </w:r>
      <w:r>
        <w:rPr>
          <w:rFonts w:ascii="Verdana" w:hAnsi="Verdana"/>
          <w:color w:val="666666"/>
          <w:sz w:val="18"/>
          <w:szCs w:val="18"/>
        </w:rPr>
        <w:t>年</w:t>
      </w:r>
      <w:r>
        <w:rPr>
          <w:rFonts w:ascii="Verdana" w:hAnsi="Verdana"/>
          <w:color w:val="666666"/>
          <w:sz w:val="18"/>
          <w:szCs w:val="18"/>
        </w:rPr>
        <w:t>8</w:t>
      </w:r>
      <w:r>
        <w:rPr>
          <w:rFonts w:ascii="Verdana" w:hAnsi="Verdana"/>
          <w:color w:val="666666"/>
          <w:sz w:val="18"/>
          <w:szCs w:val="18"/>
        </w:rPr>
        <w:t>月</w:t>
      </w:r>
      <w:r>
        <w:rPr>
          <w:rFonts w:ascii="Verdana" w:hAnsi="Verdana"/>
          <w:color w:val="666666"/>
          <w:sz w:val="18"/>
          <w:szCs w:val="18"/>
        </w:rPr>
        <w:t>16</w:t>
      </w:r>
      <w:r>
        <w:rPr>
          <w:rFonts w:ascii="Verdana" w:hAnsi="Verdana"/>
          <w:color w:val="666666"/>
          <w:sz w:val="18"/>
          <w:szCs w:val="18"/>
        </w:rPr>
        <w:t>日教中</w:t>
      </w:r>
      <w:r>
        <w:rPr>
          <w:rFonts w:ascii="Verdana" w:hAnsi="Verdana"/>
          <w:color w:val="666666"/>
          <w:sz w:val="18"/>
          <w:szCs w:val="18"/>
        </w:rPr>
        <w:t>(</w:t>
      </w:r>
      <w:r>
        <w:rPr>
          <w:rFonts w:ascii="Verdana" w:hAnsi="Verdana"/>
          <w:color w:val="666666"/>
          <w:sz w:val="18"/>
          <w:szCs w:val="18"/>
        </w:rPr>
        <w:t>二</w:t>
      </w:r>
      <w:r>
        <w:rPr>
          <w:rFonts w:ascii="Verdana" w:hAnsi="Verdana"/>
          <w:color w:val="666666"/>
          <w:sz w:val="18"/>
          <w:szCs w:val="18"/>
        </w:rPr>
        <w:t>)</w:t>
      </w:r>
      <w:r>
        <w:rPr>
          <w:rFonts w:ascii="Verdana" w:hAnsi="Verdana"/>
          <w:color w:val="666666"/>
          <w:sz w:val="18"/>
          <w:szCs w:val="18"/>
        </w:rPr>
        <w:t>字第</w:t>
      </w:r>
      <w:r>
        <w:rPr>
          <w:rFonts w:ascii="Verdana" w:hAnsi="Verdana"/>
          <w:color w:val="666666"/>
          <w:sz w:val="18"/>
          <w:szCs w:val="18"/>
        </w:rPr>
        <w:t>1010515717</w:t>
      </w:r>
      <w:r>
        <w:rPr>
          <w:rFonts w:ascii="Verdana" w:hAnsi="Verdana"/>
          <w:color w:val="666666"/>
          <w:sz w:val="18"/>
          <w:szCs w:val="18"/>
        </w:rPr>
        <w:t>號函辦理。</w:t>
      </w:r>
    </w:p>
    <w:p w:rsidR="00AB6476" w:rsidRDefault="00AB6476" w:rsidP="00AB6476">
      <w:pPr>
        <w:pStyle w:val="Web"/>
        <w:spacing w:line="380" w:lineRule="atLeast"/>
        <w:ind w:left="920" w:hanging="440"/>
        <w:jc w:val="both"/>
        <w:rPr>
          <w:rFonts w:ascii="Verdana" w:hAnsi="Verdana"/>
          <w:color w:val="666666"/>
          <w:sz w:val="18"/>
          <w:szCs w:val="18"/>
        </w:rPr>
      </w:pPr>
      <w:r>
        <w:rPr>
          <w:rFonts w:ascii="Verdana" w:hAnsi="Verdana"/>
          <w:color w:val="666666"/>
          <w:sz w:val="18"/>
          <w:szCs w:val="18"/>
        </w:rPr>
        <w:t> </w:t>
      </w:r>
    </w:p>
    <w:p w:rsidR="00AB6476" w:rsidRDefault="00AB6476" w:rsidP="00AB6476">
      <w:pPr>
        <w:pStyle w:val="Web"/>
        <w:spacing w:line="380" w:lineRule="atLeast"/>
        <w:jc w:val="both"/>
        <w:rPr>
          <w:rFonts w:ascii="Verdana" w:hAnsi="Verdana"/>
          <w:color w:val="666666"/>
          <w:sz w:val="18"/>
          <w:szCs w:val="18"/>
        </w:rPr>
      </w:pPr>
      <w:r>
        <w:rPr>
          <w:rFonts w:ascii="標楷體" w:eastAsia="標楷體" w:hAnsi="標楷體" w:hint="eastAsia"/>
          <w:color w:val="666666"/>
          <w:sz w:val="22"/>
          <w:szCs w:val="22"/>
        </w:rPr>
        <w:t>貳、目的：</w:t>
      </w:r>
    </w:p>
    <w:p w:rsidR="00AB6476" w:rsidRDefault="00AB6476" w:rsidP="00AB6476">
      <w:pPr>
        <w:pStyle w:val="Web"/>
        <w:spacing w:line="380" w:lineRule="atLeast"/>
        <w:ind w:left="480"/>
        <w:jc w:val="both"/>
        <w:rPr>
          <w:rFonts w:ascii="Verdana" w:hAnsi="Verdana"/>
          <w:color w:val="666666"/>
          <w:sz w:val="18"/>
          <w:szCs w:val="18"/>
        </w:rPr>
      </w:pPr>
      <w:r>
        <w:rPr>
          <w:rFonts w:ascii="標楷體" w:eastAsia="標楷體" w:hAnsi="標楷體" w:hint="eastAsia"/>
          <w:color w:val="666666"/>
          <w:sz w:val="22"/>
          <w:szCs w:val="22"/>
        </w:rPr>
        <w:t>為維護學生受教及成長權益，提供學校之教職員工生免於性侵害性騷擾或性霸凌之學習及工作環境，特訂定此規定。</w:t>
      </w:r>
    </w:p>
    <w:p w:rsidR="00AB6476" w:rsidRDefault="00AB6476" w:rsidP="00AB6476">
      <w:pPr>
        <w:pStyle w:val="Web"/>
        <w:spacing w:line="380" w:lineRule="atLeast"/>
        <w:jc w:val="both"/>
        <w:rPr>
          <w:rFonts w:ascii="Verdana" w:hAnsi="Verdana"/>
          <w:color w:val="666666"/>
          <w:sz w:val="18"/>
          <w:szCs w:val="18"/>
        </w:rPr>
      </w:pPr>
      <w:r>
        <w:rPr>
          <w:rFonts w:ascii="標楷體" w:eastAsia="標楷體" w:hAnsi="標楷體" w:hint="eastAsia"/>
          <w:color w:val="666666"/>
          <w:sz w:val="22"/>
          <w:szCs w:val="22"/>
        </w:rPr>
        <w:t>參、防治工作項目:</w:t>
      </w:r>
    </w:p>
    <w:p w:rsidR="00AB6476" w:rsidRDefault="00AB6476" w:rsidP="00AB6476">
      <w:pPr>
        <w:pStyle w:val="Web"/>
        <w:spacing w:line="380" w:lineRule="atLeast"/>
        <w:ind w:left="839" w:hanging="359"/>
        <w:jc w:val="both"/>
        <w:rPr>
          <w:rFonts w:ascii="Verdana" w:hAnsi="Verdana"/>
          <w:color w:val="666666"/>
          <w:sz w:val="18"/>
          <w:szCs w:val="18"/>
        </w:rPr>
      </w:pPr>
      <w:r>
        <w:rPr>
          <w:rFonts w:ascii="標楷體" w:eastAsia="標楷體" w:hAnsi="標楷體" w:hint="eastAsia"/>
          <w:color w:val="666666"/>
          <w:sz w:val="22"/>
          <w:szCs w:val="22"/>
        </w:rPr>
        <w:t>一、校園性侵害性騷擾或性霸凌事件之界定及樣態，依性侵害犯罪防治法、性騷擾防治法及性別平等教育法之規定，定義如下：</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（一）性侵害：</w:t>
      </w:r>
      <w:r>
        <w:rPr>
          <w:rFonts w:ascii="標楷體" w:eastAsia="標楷體" w:hAnsi="標楷體" w:hint="eastAsia"/>
          <w:color w:val="666666"/>
          <w:sz w:val="18"/>
          <w:szCs w:val="18"/>
        </w:rPr>
        <w:br/>
        <w:t>指以脅迫、恐嚇或其他違反被害人意願的方法與被害人發生性行為，亦即一般所謂的「強暴」。</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（二）性騷擾：</w:t>
      </w:r>
      <w:r>
        <w:rPr>
          <w:rFonts w:ascii="標楷體" w:eastAsia="標楷體" w:hAnsi="標楷體" w:hint="eastAsia"/>
          <w:color w:val="666666"/>
          <w:sz w:val="18"/>
          <w:szCs w:val="18"/>
        </w:rPr>
        <w:br/>
        <w:t>指性侵害犯罪以外，對他人實施違反其意願而與性或性別有關之行為，且有下列情形之一者：</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1.敵意環境之性騷擾：指以性或與性別有關之不當言行，使他人人格尊嚴受損、心生畏怖、感受敵意或冒犯者，其樣態如下：</w:t>
      </w:r>
    </w:p>
    <w:p w:rsidR="00AB6476" w:rsidRDefault="00AB6476" w:rsidP="00AB6476">
      <w:pPr>
        <w:pStyle w:val="Web"/>
        <w:spacing w:line="380" w:lineRule="atLeast"/>
        <w:ind w:left="1999" w:hanging="321"/>
        <w:jc w:val="both"/>
        <w:rPr>
          <w:rFonts w:ascii="Verdana" w:hAnsi="Verdana"/>
          <w:color w:val="666666"/>
          <w:sz w:val="18"/>
          <w:szCs w:val="18"/>
        </w:rPr>
      </w:pPr>
      <w:r>
        <w:rPr>
          <w:rFonts w:ascii="標楷體" w:eastAsia="標楷體" w:hAnsi="標楷體" w:hint="eastAsia"/>
          <w:color w:val="666666"/>
          <w:sz w:val="22"/>
          <w:szCs w:val="22"/>
        </w:rPr>
        <w:t>(1)性別騷擾：包括一切強化「女性是次等性別」印象的言行。例如：過度強調女性的性徵或性吸引力；過度強調女性的性別特質、性別角色刻板印象或性別歧視的言論。</w:t>
      </w:r>
    </w:p>
    <w:p w:rsidR="00AB6476" w:rsidRDefault="00AB6476" w:rsidP="00AB6476">
      <w:pPr>
        <w:pStyle w:val="Web"/>
        <w:spacing w:line="380" w:lineRule="atLeast"/>
        <w:ind w:left="1999" w:hanging="321"/>
        <w:jc w:val="both"/>
        <w:rPr>
          <w:rFonts w:ascii="Verdana" w:hAnsi="Verdana"/>
          <w:color w:val="666666"/>
          <w:sz w:val="18"/>
          <w:szCs w:val="18"/>
        </w:rPr>
      </w:pPr>
      <w:r>
        <w:rPr>
          <w:rFonts w:ascii="標楷體" w:eastAsia="標楷體" w:hAnsi="標楷體" w:hint="eastAsia"/>
          <w:color w:val="666666"/>
          <w:sz w:val="22"/>
          <w:szCs w:val="22"/>
        </w:rPr>
        <w:t>(2)性挑逗：包含一切不受歡迎、不合宜或帶有攻擊性之口頭或肢體上的行為。例如：以猥褻的言語、舉動或其他方法調戲對方；盯著別人身體的私處看；展示具性意涵、性誘惑的圖片或文字；暴露性器</w:t>
      </w:r>
      <w:r>
        <w:rPr>
          <w:rFonts w:ascii="標楷體" w:eastAsia="標楷體" w:hAnsi="標楷體" w:hint="eastAsia"/>
          <w:color w:val="666666"/>
          <w:sz w:val="22"/>
          <w:szCs w:val="22"/>
        </w:rPr>
        <w:lastRenderedPageBreak/>
        <w:t>官；掀裙子；拉扯褲子；未經他人同意，直接碰觸別人的身體；沒有直接接觸他人身體，但是故意靠得非常近，讓人感到不舒服等。</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2.利益交換之性騷擾(</w:t>
      </w:r>
      <w:r>
        <w:rPr>
          <w:rFonts w:ascii="標楷體" w:eastAsia="標楷體" w:hAnsi="標楷體" w:hint="eastAsia"/>
          <w:color w:val="666666"/>
          <w:sz w:val="18"/>
          <w:szCs w:val="18"/>
        </w:rPr>
        <w:t>性賄賂)</w:t>
      </w:r>
      <w:r>
        <w:rPr>
          <w:rFonts w:ascii="Verdana" w:hAnsi="Verdana"/>
          <w:color w:val="666666"/>
          <w:sz w:val="18"/>
          <w:szCs w:val="18"/>
        </w:rPr>
        <w:t>：指一切以性服務或性行為作為利益交換條件的要求。例如教職員以對提供性服務的特定學生給予特殊待遇</w:t>
      </w:r>
      <w:r>
        <w:rPr>
          <w:rFonts w:ascii="Verdana" w:hAnsi="Verdana"/>
          <w:color w:val="666666"/>
          <w:sz w:val="18"/>
          <w:szCs w:val="18"/>
        </w:rPr>
        <w:t>(</w:t>
      </w:r>
      <w:r>
        <w:rPr>
          <w:rFonts w:ascii="Verdana" w:hAnsi="Verdana"/>
          <w:color w:val="666666"/>
          <w:sz w:val="18"/>
          <w:szCs w:val="18"/>
        </w:rPr>
        <w:t>如獎學金、變更分數等級、加分或其他待遇</w:t>
      </w:r>
      <w:r>
        <w:rPr>
          <w:rFonts w:ascii="Verdana" w:hAnsi="Verdana"/>
          <w:color w:val="666666"/>
          <w:sz w:val="18"/>
          <w:szCs w:val="18"/>
        </w:rPr>
        <w:t>)</w:t>
      </w:r>
      <w:r>
        <w:rPr>
          <w:rFonts w:ascii="Verdana" w:hAnsi="Verdana"/>
          <w:color w:val="666666"/>
          <w:sz w:val="18"/>
          <w:szCs w:val="18"/>
        </w:rPr>
        <w:t>，以致影響應得到該項獎勵學生之權益；反之學生若願意提供性服務作為取得利益之條件，亦對教職員造成騷擾。</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3.脅迫性交換之性騷擾(</w:t>
      </w:r>
      <w:r>
        <w:rPr>
          <w:rFonts w:ascii="標楷體" w:eastAsia="標楷體" w:hAnsi="標楷體" w:hint="eastAsia"/>
          <w:color w:val="666666"/>
          <w:sz w:val="18"/>
          <w:szCs w:val="18"/>
        </w:rPr>
        <w:t>性要脅)</w:t>
      </w:r>
      <w:r>
        <w:rPr>
          <w:rFonts w:ascii="Verdana" w:hAnsi="Verdana"/>
          <w:color w:val="666666"/>
          <w:sz w:val="18"/>
          <w:szCs w:val="18"/>
        </w:rPr>
        <w:t>：包括一切以威脅或強迫方式要求他人提供性服務或性行為的騷擾。例如：以開除、留級、重修、不及格等不利於學生的威脅，要求學生滿足其性索求的騷擾。也包括在對方不願意的情形下強吻、強留或強行性行為。</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4.性攻擊：包括強暴及任何具有傷害性或虐待性的性暴力及性行為。如猥褻、強姦、性虐待、約會強暴等。</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（三）性霸凌：</w:t>
      </w:r>
      <w:r>
        <w:rPr>
          <w:rFonts w:ascii="標楷體" w:eastAsia="標楷體" w:hAnsi="標楷體" w:hint="eastAsia"/>
          <w:color w:val="666666"/>
          <w:sz w:val="18"/>
          <w:szCs w:val="18"/>
        </w:rPr>
        <w:br/>
        <w:t>只透過語言、肢體或其他暴力，對於他人之性別特徵、性別特質、性傾向或性別認同進行貶抑、攻擊或威脅之行為且非屬性騷擾者。</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（四）校園性侵害性騷擾或性霸凌事件：</w:t>
      </w:r>
      <w:r>
        <w:rPr>
          <w:rFonts w:ascii="標楷體" w:eastAsia="標楷體" w:hAnsi="標楷體" w:hint="eastAsia"/>
          <w:color w:val="666666"/>
          <w:sz w:val="18"/>
          <w:szCs w:val="18"/>
        </w:rPr>
        <w:br/>
        <w:t>指校內或不同學校間所發生性侵害性騷擾或性霸凌事件之一方為學校校長、教師、職員、工友或學生，他方為學生者。</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1.教師：指專任教師、兼任教師、代理教師、代課教師、護理教師、教官及其他執行教學、研究或教育實習之人員。</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2.職員、工友：指前款教師以外，固定或定期執行學校事務之人員。</w:t>
      </w:r>
    </w:p>
    <w:p w:rsidR="00AB6476" w:rsidRDefault="00AB6476" w:rsidP="00AB6476">
      <w:pPr>
        <w:pStyle w:val="Web"/>
        <w:spacing w:line="380" w:lineRule="atLeast"/>
        <w:ind w:left="1699" w:hanging="211"/>
        <w:jc w:val="both"/>
        <w:rPr>
          <w:rFonts w:ascii="Verdana" w:hAnsi="Verdana"/>
          <w:color w:val="666666"/>
          <w:sz w:val="18"/>
          <w:szCs w:val="18"/>
        </w:rPr>
      </w:pPr>
      <w:r>
        <w:rPr>
          <w:rFonts w:ascii="標楷體" w:eastAsia="標楷體" w:hAnsi="標楷體" w:hint="eastAsia"/>
          <w:color w:val="666666"/>
          <w:sz w:val="22"/>
          <w:szCs w:val="22"/>
        </w:rPr>
        <w:t>3.學生：指具有學籍、接受進修推廣教育者或交換學生。</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二、性別平等委員會之任務</w:t>
      </w:r>
    </w:p>
    <w:p w:rsidR="00AB6476" w:rsidRDefault="00AB6476" w:rsidP="00AB6476">
      <w:pPr>
        <w:pStyle w:val="Web"/>
        <w:spacing w:line="380" w:lineRule="atLeast"/>
        <w:ind w:left="910"/>
        <w:jc w:val="both"/>
        <w:rPr>
          <w:rFonts w:ascii="Verdana" w:hAnsi="Verdana"/>
          <w:color w:val="666666"/>
          <w:sz w:val="18"/>
          <w:szCs w:val="18"/>
        </w:rPr>
      </w:pPr>
      <w:r>
        <w:rPr>
          <w:rFonts w:ascii="標楷體" w:eastAsia="標楷體" w:hAnsi="標楷體" w:hint="eastAsia"/>
          <w:color w:val="666666"/>
          <w:sz w:val="22"/>
          <w:szCs w:val="22"/>
        </w:rPr>
        <w:t>為防治校園性侵害性騷擾或性霸凌事件，「性別平等教育委員會」(</w:t>
      </w:r>
      <w:r>
        <w:rPr>
          <w:rFonts w:ascii="標楷體" w:eastAsia="標楷體" w:hAnsi="標楷體" w:hint="eastAsia"/>
          <w:color w:val="666666"/>
          <w:sz w:val="18"/>
          <w:szCs w:val="18"/>
        </w:rPr>
        <w:t>以下簡稱性平會)</w:t>
      </w:r>
      <w:r>
        <w:rPr>
          <w:rFonts w:ascii="Verdana" w:hAnsi="Verdana"/>
          <w:color w:val="666666"/>
          <w:sz w:val="18"/>
          <w:szCs w:val="18"/>
        </w:rPr>
        <w:t>其任務如下：</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（一）統整學校各單位相關資源，擬訂性別平等教育實施計畫，落實並檢視其實施成果。</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（二）規劃或辦理學生、教職員工及家長性別平等教育相關活動。</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（三）研發並推廣性別平等教育之課程、教學及評量。</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（四）研擬性別平等教育實施與校園性侵害性騷擾或性霸凌之防治規定，建立機制，並協調及整合相關資源。</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（五）調查及處理與本法有關之案件。</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lastRenderedPageBreak/>
        <w:t>（六）規劃及建立性別平等之安全校園空間。</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（七）推動社區有關性別平等之家庭教育與社會教育。</w:t>
      </w:r>
    </w:p>
    <w:p w:rsidR="00AB6476" w:rsidRDefault="00AB6476" w:rsidP="00AB6476">
      <w:pPr>
        <w:pStyle w:val="Web"/>
        <w:spacing w:line="380" w:lineRule="atLeast"/>
        <w:ind w:left="1500" w:hanging="660"/>
        <w:jc w:val="both"/>
        <w:rPr>
          <w:rFonts w:ascii="Verdana" w:hAnsi="Verdana"/>
          <w:color w:val="666666"/>
          <w:sz w:val="18"/>
          <w:szCs w:val="18"/>
        </w:rPr>
      </w:pPr>
      <w:r>
        <w:rPr>
          <w:rFonts w:ascii="標楷體" w:eastAsia="標楷體" w:hAnsi="標楷體" w:hint="eastAsia"/>
          <w:color w:val="666666"/>
          <w:sz w:val="22"/>
          <w:szCs w:val="22"/>
        </w:rPr>
        <w:t>（八）其他關於學校或社區之性別平等教育事務。</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三、校園安全規劃</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（一）學校應提供安全、無性別偏見、性別友善之空間，以減少性侵害性騷擾或性霸凌發生之機會。</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（二）依空間配置、管理與保全、標示系統、求救系統與安全路線、照明與空間穿透性及其他空間安全要素等，定期檢討校園空間與設施之使用情形及檢視校園整體安全。</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（三）記錄校園內曾經發生性侵害性騷擾或性霸凌事件之空間，並依實際需要繪製校園危險地圖。</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（四）學校(總務處)應定期舉行校園空間安全檢視說明會，邀集專業空間設計者、教職員工生及其他校園使用者參與，公告前條檢視成果及相關紀錄，並檢視校園危險空間改善進度。</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四、校內外教學及人際互動注意事項</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（一）本校教職員工生於進行校內外教學活動、執行職務及人際互動時，應尊重性別多元及個別差異。</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（二）本校教師於執行教學、指導、訓練、評鑑、管理、輔導或提供學生工作機會時，在與性或性別有關之人際互動上，不得發展有違專業倫理之關係。</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（三）教師發現師生關係有違反前項專業倫理之虞時，應主動迴避或陳報學校處理。</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（四）教職員工生應尊重他人與自己之性自主或身體自主，避免不受歡迎之追求行為，並不得以強制或暴力手段處理與性或性別有關之衝突。</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五、禁止校園性侵害性騷擾或性霸凌之政策宣示</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（一）學校(輔導室)針對教職員工、(</w:t>
      </w:r>
      <w:r>
        <w:rPr>
          <w:rFonts w:ascii="標楷體" w:eastAsia="標楷體" w:hAnsi="標楷體" w:hint="eastAsia"/>
          <w:color w:val="666666"/>
          <w:sz w:val="18"/>
          <w:szCs w:val="18"/>
        </w:rPr>
        <w:t>學務處)</w:t>
      </w:r>
      <w:r>
        <w:rPr>
          <w:rFonts w:ascii="標楷體" w:eastAsia="標楷體" w:hAnsi="標楷體" w:hint="eastAsia"/>
          <w:color w:val="666666"/>
          <w:sz w:val="22"/>
          <w:szCs w:val="22"/>
        </w:rPr>
        <w:t xml:space="preserve">針對學生，每年定期舉辦校園性侵害性騷擾或性霸凌防治之教育宣導活動。 </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（二）學校輔導室或學務處針對性別平等教育委員會及負責校園性侵害性騷擾或性霸凌事件處置相關單位之人員，每年定期辦理相關之在職進修</w:t>
      </w:r>
      <w:r>
        <w:rPr>
          <w:rFonts w:ascii="標楷體" w:eastAsia="標楷體" w:hAnsi="標楷體" w:hint="eastAsia"/>
          <w:color w:val="FF0000"/>
          <w:sz w:val="22"/>
          <w:szCs w:val="22"/>
        </w:rPr>
        <w:t>；</w:t>
      </w:r>
      <w:r>
        <w:rPr>
          <w:rFonts w:ascii="標楷體" w:eastAsia="標楷體" w:hAnsi="標楷體" w:hint="eastAsia"/>
          <w:color w:val="666666"/>
          <w:sz w:val="22"/>
          <w:szCs w:val="22"/>
        </w:rPr>
        <w:t>校內外校園性侵害性騷擾或性霸凌事件處置研習活動，參加人員給予公假或公差假登記。</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lastRenderedPageBreak/>
        <w:t>（三）利用多元管道，公告周知本規定所規範之事項，並納入教職員工聘約及學生手冊。</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（四）宣導及鼓勵校園性侵害性騷擾或性霸凌事件被害人或檢舉人儘早申請調查或檢舉，以利蒐證及調查處理。</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（五）辦理本校教職員工職前教育、新進人員培訓及在職進修時，納入性別平等教育及性侵害性騷擾或性霸凌防治課程。</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六、本校性侵害性騷擾或性霸凌申請調查或檢舉之處理程序</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（一）本校若發生性侵害性騷擾或性霸凌事件，被害人或其法定代理人（以下簡稱申請人）、檢舉人得以書面向行為人於行為發生時所屬之學校學務處(生輔組)提出申請及檢舉。</w:t>
      </w:r>
    </w:p>
    <w:p w:rsidR="00AB6476" w:rsidRDefault="00AB6476" w:rsidP="00AB6476">
      <w:pPr>
        <w:pStyle w:val="Web"/>
        <w:spacing w:line="380" w:lineRule="atLeast"/>
        <w:ind w:left="1498" w:hanging="658"/>
        <w:jc w:val="both"/>
        <w:rPr>
          <w:rFonts w:ascii="Verdana" w:hAnsi="Verdana"/>
          <w:color w:val="666666"/>
          <w:sz w:val="18"/>
          <w:szCs w:val="18"/>
        </w:rPr>
      </w:pPr>
      <w:r>
        <w:rPr>
          <w:rFonts w:ascii="Verdana" w:hAnsi="Verdana"/>
          <w:color w:val="666666"/>
          <w:sz w:val="18"/>
          <w:szCs w:val="18"/>
        </w:rPr>
        <w:t xml:space="preserve">      </w:t>
      </w:r>
      <w:r>
        <w:rPr>
          <w:rFonts w:ascii="標楷體" w:eastAsia="標楷體" w:hAnsi="標楷體" w:hint="eastAsia"/>
          <w:color w:val="666666"/>
          <w:sz w:val="22"/>
          <w:szCs w:val="22"/>
        </w:rPr>
        <w:t>但下列情形不在此限：</w:t>
      </w:r>
    </w:p>
    <w:p w:rsidR="00AB6476" w:rsidRDefault="00AB6476" w:rsidP="00AB6476">
      <w:pPr>
        <w:pStyle w:val="Web"/>
        <w:spacing w:line="380" w:lineRule="atLeast"/>
        <w:ind w:left="1769" w:hanging="209"/>
        <w:jc w:val="both"/>
        <w:rPr>
          <w:rFonts w:ascii="Verdana" w:hAnsi="Verdana"/>
          <w:color w:val="666666"/>
          <w:sz w:val="18"/>
          <w:szCs w:val="18"/>
        </w:rPr>
      </w:pPr>
      <w:r>
        <w:rPr>
          <w:rFonts w:ascii="標楷體" w:eastAsia="標楷體" w:hAnsi="標楷體" w:hint="eastAsia"/>
          <w:color w:val="666666"/>
          <w:sz w:val="22"/>
          <w:szCs w:val="22"/>
        </w:rPr>
        <w:t>1.若行為人為校長，則向學校所屬主管機關提出申請調查。</w:t>
      </w:r>
    </w:p>
    <w:p w:rsidR="00AB6476" w:rsidRDefault="00AB6476" w:rsidP="00AB6476">
      <w:pPr>
        <w:pStyle w:val="Web"/>
        <w:spacing w:line="380" w:lineRule="atLeast"/>
        <w:ind w:left="1769" w:hanging="209"/>
        <w:jc w:val="both"/>
        <w:rPr>
          <w:rFonts w:ascii="Verdana" w:hAnsi="Verdana"/>
          <w:color w:val="666666"/>
          <w:sz w:val="18"/>
          <w:szCs w:val="18"/>
        </w:rPr>
      </w:pPr>
      <w:r>
        <w:rPr>
          <w:rFonts w:ascii="標楷體" w:eastAsia="標楷體" w:hAnsi="標楷體" w:hint="eastAsia"/>
          <w:color w:val="666666"/>
          <w:sz w:val="22"/>
          <w:szCs w:val="22"/>
        </w:rPr>
        <w:t>2.行為人於兼任學校所為者，應向該兼任學校申請。</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（二）行為人行為發生時所屬之學校與現所屬學校不同者，應以書面通知行為人現所屬學校派代表參與調查，被通知之學校不得拒絕。</w:t>
      </w:r>
    </w:p>
    <w:p w:rsidR="00AB6476" w:rsidRDefault="00AB6476" w:rsidP="00AB6476">
      <w:pPr>
        <w:pStyle w:val="Web"/>
        <w:spacing w:line="32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（三）本校處理程序(</w:t>
      </w:r>
      <w:r>
        <w:rPr>
          <w:rFonts w:ascii="標楷體" w:eastAsia="標楷體" w:hAnsi="標楷體" w:hint="eastAsia"/>
          <w:color w:val="666666"/>
          <w:sz w:val="18"/>
          <w:szCs w:val="18"/>
        </w:rPr>
        <w:t>一)</w:t>
      </w:r>
      <w:r>
        <w:rPr>
          <w:rFonts w:ascii="Verdana" w:hAnsi="Verdana"/>
          <w:color w:val="666666"/>
          <w:sz w:val="18"/>
          <w:szCs w:val="18"/>
        </w:rPr>
        <w:t>但書第二款之情形時，應以書面通知行為人現所屬專任學校派代表參與調查，被通知之學校不得拒絕。</w:t>
      </w:r>
      <w:r>
        <w:rPr>
          <w:rFonts w:ascii="Verdana" w:hAnsi="Verdana"/>
          <w:color w:val="666666"/>
          <w:sz w:val="18"/>
          <w:szCs w:val="18"/>
        </w:rPr>
        <w:br/>
      </w:r>
      <w:r>
        <w:rPr>
          <w:rFonts w:ascii="Verdana" w:hAnsi="Verdana"/>
          <w:color w:val="666666"/>
          <w:sz w:val="18"/>
          <w:szCs w:val="18"/>
        </w:rPr>
        <w:t>前項事件完成調查後，其成立校園性侵害性騷擾或性霸凌事件者，應將調查報告及懲處建議移送行為人現所屬兼任學校、機關、機構或其他兼任學校處理；涉及刑責者，並應移司法機關辦理。</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（四）行為人於行為發生時，同時具有校長、教師、職員、工友或學生二種以上不同身分者，以其與被害人互動時之身分定其受調查之身分，並由該身分之所屬學校或主管機關調查處理。</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（五）無法判斷行為人於行為發生時之身分，或於學制轉銜期間，尚未確定行為人就讀學校者，以受理申請調查或檢舉之學校為事件管轄學校，相關學校應派代表參與調查。</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（六）行為人在二人以上，分屬不同學校者，以先受理申請調查或檢舉之行為人所屬學校為事件管轄學校，相關學校應派代表參與調查。</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（七）本校接獲無管轄權之申請調查或檢舉之案件，應將該案件於七個工作日內移送至有管轄權之學校，並通知當事人。</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（八）學制轉銜期間申請調查或檢舉之事件，管轄權有爭議時，由共同上級機關決定，無共同上級機關時，由各上級機關協議決定。</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lastRenderedPageBreak/>
        <w:t>（九）校園性侵害性騷擾或性霸凌事件之申請人或檢舉人得以書面或言詞、電子郵件申請調查或檢舉；其以言詞或電子郵件為之者，學務處（生輔組）應作成記錄，經向申請人或檢舉人朗讀或使閱覽，確認其內容無誤後，由其簽名或蓋章。上述書面或言詞、電子郵件作成之記錄，應載明下列事項：</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1.申請人或檢舉人姓名、身分證明文件字號、服務或就學之單位及職稱、住居所、聯絡電話及申請調查日期。</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2.申請人申請調查者，應載明被害人之出生年月日。</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3.申請人委任代理人代為申請調查者，應檢附委任書，並載明其姓名、身分證明文件字號、住居所、聯絡電話。</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4.申請調查或檢舉之事實內容。如有相關證據，亦應記載或附卷。</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十）學務處（生輔組）接獲申請調查或檢舉後，應於三日內將申請人或檢舉人所提事證資料交付性平會調查處理。性平會得輪派委員組成三人以上之審查小組決定，並於二十日內以書面通知申請人或檢舉人是否受理。</w:t>
      </w:r>
      <w:r>
        <w:rPr>
          <w:rFonts w:ascii="標楷體" w:eastAsia="標楷體" w:hAnsi="標楷體" w:hint="eastAsia"/>
          <w:color w:val="666666"/>
          <w:sz w:val="18"/>
          <w:szCs w:val="18"/>
        </w:rPr>
        <w:br/>
        <w:t>如有下列情形之一者，應不予受理：</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1.非屬本規定所舉之事項者。</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2.申請人或檢舉人未具真實姓名。</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3.同一事件已處理完畢者。</w:t>
      </w:r>
    </w:p>
    <w:p w:rsidR="00AB6476" w:rsidRDefault="00AB6476" w:rsidP="00AB6476">
      <w:pPr>
        <w:pStyle w:val="Web"/>
        <w:spacing w:line="380" w:lineRule="atLeast"/>
        <w:ind w:left="1416"/>
        <w:jc w:val="both"/>
        <w:rPr>
          <w:rFonts w:ascii="Verdana" w:hAnsi="Verdana"/>
          <w:color w:val="666666"/>
          <w:sz w:val="18"/>
          <w:szCs w:val="18"/>
        </w:rPr>
      </w:pPr>
      <w:r>
        <w:rPr>
          <w:rFonts w:ascii="標楷體" w:eastAsia="標楷體" w:hAnsi="標楷體" w:hint="eastAsia"/>
          <w:color w:val="666666"/>
          <w:sz w:val="22"/>
          <w:szCs w:val="22"/>
        </w:rPr>
        <w:t>上述不受理之書面通知，應敘明理由，並告知申請人或檢舉人申復之期限及受理單位。</w:t>
      </w:r>
    </w:p>
    <w:p w:rsidR="00AB6476" w:rsidRDefault="00AB6476" w:rsidP="00AB6476">
      <w:pPr>
        <w:pStyle w:val="Web"/>
        <w:spacing w:line="380" w:lineRule="atLeast"/>
        <w:ind w:left="1720" w:hanging="880"/>
        <w:jc w:val="both"/>
        <w:rPr>
          <w:rFonts w:ascii="Verdana" w:hAnsi="Verdana"/>
          <w:color w:val="666666"/>
          <w:sz w:val="18"/>
          <w:szCs w:val="18"/>
        </w:rPr>
      </w:pPr>
      <w:r>
        <w:rPr>
          <w:rFonts w:ascii="標楷體" w:eastAsia="標楷體" w:hAnsi="標楷體" w:hint="eastAsia"/>
          <w:color w:val="666666"/>
          <w:sz w:val="22"/>
          <w:szCs w:val="22"/>
        </w:rPr>
        <w:t>（十一）申請人或檢舉人於前項之期限內未收到通知或接獲不受理通知之次日起二十日內，得以書面具明理由，向學務處提出申復。前述不受理之申復以一次為限。</w:t>
      </w:r>
    </w:p>
    <w:p w:rsidR="00AB6476" w:rsidRDefault="00AB6476" w:rsidP="00AB6476">
      <w:pPr>
        <w:pStyle w:val="Web"/>
        <w:spacing w:line="380" w:lineRule="atLeast"/>
        <w:ind w:left="1720" w:hanging="880"/>
        <w:jc w:val="both"/>
        <w:rPr>
          <w:rFonts w:ascii="Verdana" w:hAnsi="Verdana"/>
          <w:color w:val="666666"/>
          <w:sz w:val="18"/>
          <w:szCs w:val="18"/>
        </w:rPr>
      </w:pPr>
      <w:r>
        <w:rPr>
          <w:rFonts w:ascii="標楷體" w:eastAsia="標楷體" w:hAnsi="標楷體" w:hint="eastAsia"/>
          <w:color w:val="666666"/>
          <w:sz w:val="22"/>
          <w:szCs w:val="22"/>
        </w:rPr>
        <w:t>（十二）學務處接獲申復後，應於二十日內以書面通知申復人申復結果。申復有理者，學校應將申請調查或檢舉案交由性平會處理。</w:t>
      </w:r>
    </w:p>
    <w:p w:rsidR="00AB6476" w:rsidRDefault="00AB6476" w:rsidP="00AB6476">
      <w:pPr>
        <w:pStyle w:val="Web"/>
        <w:spacing w:line="380" w:lineRule="atLeast"/>
        <w:ind w:left="1720" w:hanging="880"/>
        <w:jc w:val="both"/>
        <w:rPr>
          <w:rFonts w:ascii="Verdana" w:hAnsi="Verdana"/>
          <w:color w:val="666666"/>
          <w:sz w:val="18"/>
          <w:szCs w:val="18"/>
        </w:rPr>
      </w:pPr>
      <w:r>
        <w:rPr>
          <w:rFonts w:ascii="標楷體" w:eastAsia="標楷體" w:hAnsi="標楷體" w:hint="eastAsia"/>
          <w:color w:val="666666"/>
          <w:sz w:val="22"/>
          <w:szCs w:val="22"/>
        </w:rPr>
        <w:t>（十三）經媒體報導之校園性侵害性騷擾或性霸凌事件，應視同檢舉，本校應主動將事件交由性平會調查處理。疑似被害人不願配合調查時，本校依規定提供必要之輔導或協助。</w:t>
      </w:r>
    </w:p>
    <w:p w:rsidR="00AB6476" w:rsidRDefault="00AB6476" w:rsidP="00AB6476">
      <w:pPr>
        <w:pStyle w:val="Web"/>
        <w:spacing w:line="380" w:lineRule="atLeast"/>
        <w:ind w:left="1680"/>
        <w:jc w:val="both"/>
        <w:rPr>
          <w:rFonts w:ascii="Verdana" w:hAnsi="Verdana"/>
          <w:color w:val="666666"/>
          <w:sz w:val="18"/>
          <w:szCs w:val="18"/>
        </w:rPr>
      </w:pPr>
      <w:r>
        <w:rPr>
          <w:rFonts w:ascii="標楷體" w:eastAsia="標楷體" w:hAnsi="標楷體" w:hint="eastAsia"/>
          <w:color w:val="666666"/>
          <w:sz w:val="22"/>
          <w:szCs w:val="22"/>
        </w:rPr>
        <w:t>本校處理霸凌事件，發現有疑似性侵害性騷擾或性霸凌情事者，視同檢舉，由學校防制霸凌因應小組依規定辦理。</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七、校園性侵害性騷擾或性霸凌之調查程序</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lastRenderedPageBreak/>
        <w:t>（一）學校校長、教師、職員或工友知悉學校發生疑似校園性侵害性騷擾或性霸凌事件，應立即向學務處（生輔組）通報，並向花蓮縣社政及校安中心通報，至遲不得超過二十四小時。</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（二）通報時，除有調查必要、基於公共安全考量或法規另有特別規定者外，對於當事人及檢舉人之姓名或其他足以辨識其身分之資料，應予以保密。</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三）學務處（生輔組）接獲校園性侵害性騷擾或性霸凌事件，收件後，得依性別平等教育法第二十九條第二項規定進行初審，並將初審意見送交性平會決定是否受理。性平會得成立調查小組調查之，調查小組以三人或五人為原則。</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（五）成為校園性侵害性騷擾或性霸凌事件當事人之輔導人員，應迴避該事件之調查工作；參與校園性侵害性騷擾或性霸凌事件之調查及處理人員，亦應迴避對該當事人之輔導工作。</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（六）本校針對擔任調查小組之成員，應予公差（假）登記。交通費或相關費用由負責調查之學校或主管機關支應。</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（七）調查處理之原則</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 xml:space="preserve">1.當事人為未成年者，接受調查時得由法定代理人陪同。 </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2.本校在調查處理校園性侵害性騷擾或性霸凌事件時，應秉持客觀、公正、專業之原則，給予雙方當事人充分陳述意見及答辯之機會，但應避免重複詢問。</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3.行為人與被害人、檢舉人或受邀協助調查之人有權力不對等之情形者，應避免其對質。</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4.本校基於調查之必要，得於不違反保密義務之範圍內另作成書面資料，交由行為人、被害人或受邀協助調查之人閱覽或告以要旨。</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5.本校就行為人、被害人、檢舉人或協助調查之人之姓名及其他足以辨識身分之資料，應予保密。但有調查之必要或基於公共安全考量者，不在此限。</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6.本校及參與處理校園性侵害性騷擾或性霸凌事件之所有人員依規定負有保密義務，若洩密時，應依刑法或其他相關法規處罰。</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7.申請人撤回申請調查時，為釐清相關法律責任，本校得經所設之性平會決議，或經行為人請求，繼續調查處理。主管機關認情節重大者，應命學校繼續調查處理。</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lastRenderedPageBreak/>
        <w:t>（八）為保障校園性侵害性騷擾或性霸凌事件當事人之受教權或工作權，依本法第二十三條規定，本校採取下列處置，並報主管機關備查：</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1.彈性處理當事人之出缺勤紀錄或成績考核，並積極協助其課業或職務，得不受請假、教師及學生成績考核相關規定之限制。</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2.尊重被害人之意願，減低當事人雙方互動之機會。</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3.避免報復情事。</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4.預防、減低行為人再度加害之可能。</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5.其他性平會認為必要之處置。</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6.當事人非事件管轄學校之人員時，應通知當事人所屬學校，依前項規定處理。</w:t>
      </w:r>
    </w:p>
    <w:p w:rsidR="00AB6476" w:rsidRDefault="00AB6476" w:rsidP="00AB6476">
      <w:pPr>
        <w:pStyle w:val="Web"/>
        <w:spacing w:line="380" w:lineRule="atLeast"/>
        <w:ind w:left="1483"/>
        <w:jc w:val="both"/>
        <w:rPr>
          <w:rFonts w:ascii="Verdana" w:hAnsi="Verdana"/>
          <w:color w:val="666666"/>
          <w:sz w:val="18"/>
          <w:szCs w:val="18"/>
        </w:rPr>
      </w:pPr>
      <w:r>
        <w:rPr>
          <w:rFonts w:ascii="標楷體" w:eastAsia="標楷體" w:hAnsi="標楷體" w:hint="eastAsia"/>
          <w:color w:val="666666"/>
          <w:sz w:val="22"/>
          <w:szCs w:val="22"/>
        </w:rPr>
        <w:t>前二項必要之處置，應經性平會決議通過後執行。</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（九）本校性平會應於受理申請或檢舉後二個月內完成調查。必要時，得延長之，延長以二次為限，每次不得逾一個月，並應通知申請人、檢舉人及行為人。</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八、校園性侵害性騷擾或性霸凌懲處申復救濟程序</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（一）對於與校園性侵害性騷擾或性霸凌事件有關之事實認定，應依據本校性平會之調查報告。性平會調查報告建議之懲處涉及改變加害人身分時，應給予其書面陳述意見之機會。</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（二）加害人依性平法法第二十五條第四項規定，提出書面陳述意見，應依下列規定辦理：</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1.決定懲處之權責單位於召開會議審議前，應通知加害人提出書面陳述意見。</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2.教師涉性侵害性騷擾或性霸凌事件者，於性平會召開會議前，應通知加害人提出書面陳述意見，並依前款規定辦理。</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3.加害人前項所提書面意見，除調查程序有重大瑕疵或有足以影響原調查認定之新事實、新證據時之情形外，決定懲處之權責單位不得要求性平會重新調查，亦不得自行調查。</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（三）校園性侵害性騷擾或性霸凌事件經性平會調查屬實後，學校應於接獲調查報告後2</w:t>
      </w:r>
      <w:r>
        <w:rPr>
          <w:rFonts w:ascii="標楷體" w:eastAsia="標楷體" w:hAnsi="標楷體" w:hint="eastAsia"/>
          <w:color w:val="666666"/>
          <w:sz w:val="18"/>
          <w:szCs w:val="18"/>
        </w:rPr>
        <w:t xml:space="preserve">個月內，自行或移送相關權責機關議處。懲處之權責機關如下： </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1.學生獎懲委員會（對學生）</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2.教師評審/</w:t>
      </w:r>
      <w:r>
        <w:rPr>
          <w:rFonts w:ascii="標楷體" w:eastAsia="標楷體" w:hAnsi="標楷體" w:hint="eastAsia"/>
          <w:color w:val="666666"/>
          <w:sz w:val="18"/>
          <w:szCs w:val="18"/>
        </w:rPr>
        <w:t>考核委員會（對教師）</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lastRenderedPageBreak/>
        <w:t>3.人事評審/</w:t>
      </w:r>
      <w:r>
        <w:rPr>
          <w:rFonts w:ascii="標楷體" w:eastAsia="標楷體" w:hAnsi="標楷體" w:hint="eastAsia"/>
          <w:color w:val="666666"/>
          <w:sz w:val="18"/>
          <w:szCs w:val="18"/>
        </w:rPr>
        <w:t>考績委員會（對職員工）</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4.其他（學校其他相關委外人力之權責單位）</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（四）學校為性侵害性騷擾或性霸凌事件之懲處時，並得命加害人為下列一款或數款之處置：</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1.經被害人或其法定代理人之同意，向被害人道歉。</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2.接受八小時之性別平等教育相關課程。</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3.接受心理輔導。</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4.其他符合教育目的之措施。</w:t>
      </w:r>
    </w:p>
    <w:p w:rsidR="00AB6476" w:rsidRDefault="00AB6476" w:rsidP="00AB6476">
      <w:pPr>
        <w:pStyle w:val="Web"/>
        <w:spacing w:line="380" w:lineRule="atLeast"/>
        <w:ind w:left="1493"/>
        <w:jc w:val="both"/>
        <w:rPr>
          <w:rFonts w:ascii="Verdana" w:hAnsi="Verdana"/>
          <w:color w:val="666666"/>
          <w:sz w:val="18"/>
          <w:szCs w:val="18"/>
        </w:rPr>
      </w:pPr>
      <w:r>
        <w:rPr>
          <w:rFonts w:ascii="標楷體" w:eastAsia="標楷體" w:hAnsi="標楷體" w:hint="eastAsia"/>
          <w:color w:val="666666"/>
          <w:sz w:val="22"/>
          <w:szCs w:val="22"/>
        </w:rPr>
        <w:t>其他學校及機關依相關法律或法規有懲處權限者，本校應將該事件移送其他權責機關懲處；其經證實有誣告之事實者，並應依法對申請人或檢舉人為適當之懲處。</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（四）本校將處理結果以書面通知申請人及行為人時，應一併提供調查報告，並告知申復之期限及受理之學校或機關。</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五）申請人或行為人對處理之結果不服者，得於收到書面通知次日起二十日內，以書面具明理由向人事室申復；其以言詞、電子郵件為之者，應作成紀錄，經向申請人或行為人朗讀或使閱覽，確認其內容無誤後，由其簽名或蓋章。</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（六）人事室接獲申復後，依下列程序處理：</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1.收件後即送性平委員會，性別平等教育委員會應另組成審議小組，並於三十日內作成附理由之決定，以書面通知申復人申復結果。</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前款審議小組應包括性別平等教育相關專家學者、法律專業人員三人或五人，其小組成員中，女性人數比例應占成員總數二分之一以上，具校園性侵害性騷擾或性霸凌事件調查專業素養之專家學者人數比例於學校應占成員總數三分之一以上，於主管機關應占成員總數二分之一以上。</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3.原性平會委員及原調查小組成員不得擔任審議小組成員。</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4.審議小組召開會議時由小組成員推舉召集人，並主持會議。</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5.審議會議進行時，得視需要給予申復人陳述意見之機會，並得邀性平會相關委員或調查小組成員列席說明。</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6.申復有理時，將申復決定通知性平會，由其重為決定。</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7.前款申復決定送達申復人前，申復人得準用前項規定撤回申復。</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lastRenderedPageBreak/>
        <w:t>（七）申請人或行為人對學校之申復結果不服，得於接獲書面通之書之次日起三十日內，依下列提起救濟：</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1.校長、教師：依教師法之規定。</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2.職員、工友：依公務人員保障法或性別工作平等法之規定。</w:t>
      </w:r>
    </w:p>
    <w:p w:rsidR="00AB6476" w:rsidRDefault="00AB6476" w:rsidP="00AB6476">
      <w:pPr>
        <w:pStyle w:val="Web"/>
        <w:spacing w:line="380" w:lineRule="atLeast"/>
        <w:ind w:left="1713" w:hanging="220"/>
        <w:jc w:val="both"/>
        <w:rPr>
          <w:rFonts w:ascii="Verdana" w:hAnsi="Verdana"/>
          <w:color w:val="666666"/>
          <w:sz w:val="18"/>
          <w:szCs w:val="18"/>
        </w:rPr>
      </w:pPr>
      <w:r>
        <w:rPr>
          <w:rFonts w:ascii="標楷體" w:eastAsia="標楷體" w:hAnsi="標楷體" w:hint="eastAsia"/>
          <w:color w:val="666666"/>
          <w:sz w:val="22"/>
          <w:szCs w:val="22"/>
        </w:rPr>
        <w:t>3.學生：依規定向學校提起申訴。</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九、通報及追蹤輔導</w:t>
      </w:r>
    </w:p>
    <w:p w:rsidR="00AB6476" w:rsidRDefault="00AB6476" w:rsidP="00AB6476">
      <w:pPr>
        <w:pStyle w:val="Web"/>
        <w:spacing w:line="380" w:lineRule="atLeast"/>
        <w:ind w:left="1511" w:hanging="671"/>
        <w:jc w:val="both"/>
        <w:rPr>
          <w:rFonts w:ascii="Verdana" w:hAnsi="Verdana"/>
          <w:color w:val="666666"/>
          <w:sz w:val="18"/>
          <w:szCs w:val="18"/>
        </w:rPr>
      </w:pPr>
      <w:r>
        <w:rPr>
          <w:rFonts w:ascii="標楷體" w:eastAsia="標楷體" w:hAnsi="標楷體" w:hint="eastAsia"/>
          <w:color w:val="666666"/>
          <w:sz w:val="22"/>
          <w:szCs w:val="22"/>
        </w:rPr>
        <w:t>（一）本校依性平法第二十七條第二項規定為通報時，應於加害人已確定轉至其他學校就讀或服務時，始得為之。</w:t>
      </w:r>
    </w:p>
    <w:p w:rsidR="00AB6476" w:rsidRDefault="00AB6476" w:rsidP="00AB6476">
      <w:pPr>
        <w:pStyle w:val="Web"/>
        <w:spacing w:line="380" w:lineRule="atLeast"/>
        <w:ind w:left="1498" w:hanging="658"/>
        <w:jc w:val="both"/>
        <w:rPr>
          <w:rFonts w:ascii="Verdana" w:hAnsi="Verdana"/>
          <w:color w:val="666666"/>
          <w:sz w:val="18"/>
          <w:szCs w:val="18"/>
        </w:rPr>
      </w:pPr>
      <w:r>
        <w:rPr>
          <w:rFonts w:ascii="標楷體" w:eastAsia="標楷體" w:hAnsi="標楷體" w:hint="eastAsia"/>
          <w:color w:val="666666"/>
          <w:sz w:val="22"/>
          <w:szCs w:val="22"/>
        </w:rPr>
        <w:t>（二）其通報內容應限於加害人經查證屬實之校園性侵害性騷擾或性霸凌事件時間、樣態、加害人姓名、職稱或學籍資料。追蹤輔導後，評估無再犯情事者，得於前項通報內容註記加害人之改過現況。</w:t>
      </w:r>
    </w:p>
    <w:p w:rsidR="00AB6476" w:rsidRDefault="00AB6476" w:rsidP="00AB6476">
      <w:pPr>
        <w:pStyle w:val="Web"/>
        <w:spacing w:line="380" w:lineRule="atLeast"/>
        <w:ind w:left="1511" w:hanging="671"/>
        <w:jc w:val="both"/>
        <w:rPr>
          <w:rFonts w:ascii="Verdana" w:hAnsi="Verdana"/>
          <w:color w:val="666666"/>
          <w:sz w:val="18"/>
          <w:szCs w:val="18"/>
        </w:rPr>
      </w:pPr>
      <w:r>
        <w:rPr>
          <w:rFonts w:ascii="標楷體" w:eastAsia="標楷體" w:hAnsi="標楷體" w:hint="eastAsia"/>
          <w:color w:val="666666"/>
          <w:sz w:val="22"/>
          <w:szCs w:val="22"/>
        </w:rPr>
        <w:t>（三）應依性平法第二十四條第一項規定，視當事人之身心狀況，主動轉介至各相關機構，以提供必要之協助。</w:t>
      </w:r>
      <w:r>
        <w:rPr>
          <w:rFonts w:ascii="標楷體" w:eastAsia="標楷體" w:hAnsi="標楷體" w:hint="eastAsia"/>
          <w:color w:val="666666"/>
          <w:sz w:val="18"/>
          <w:szCs w:val="18"/>
        </w:rPr>
        <w:br/>
        <w:t>對當事人提供下列適當協助：</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1.心理諮商輔導。</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2.法律諮詢管道。</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3.課業協助。</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4.經濟協助。</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5.其他性平會認為必要之保護措施或協助。</w:t>
      </w:r>
    </w:p>
    <w:p w:rsidR="00AB6476" w:rsidRDefault="00AB6476" w:rsidP="00AB6476">
      <w:pPr>
        <w:pStyle w:val="Web"/>
        <w:spacing w:line="380" w:lineRule="atLeast"/>
        <w:ind w:left="1536"/>
        <w:jc w:val="both"/>
        <w:rPr>
          <w:rFonts w:ascii="Verdana" w:hAnsi="Verdana"/>
          <w:color w:val="666666"/>
          <w:sz w:val="18"/>
          <w:szCs w:val="18"/>
        </w:rPr>
      </w:pPr>
      <w:r>
        <w:rPr>
          <w:rFonts w:ascii="標楷體" w:eastAsia="標楷體" w:hAnsi="標楷體" w:hint="eastAsia"/>
          <w:color w:val="666666"/>
          <w:sz w:val="22"/>
          <w:szCs w:val="22"/>
        </w:rPr>
        <w:t>當事人非本校之人員時，應通知當事人所屬學校，依前項規定提供適當協助。</w:t>
      </w:r>
    </w:p>
    <w:p w:rsidR="00AB6476" w:rsidRDefault="00AB6476" w:rsidP="00AB6476">
      <w:pPr>
        <w:pStyle w:val="Web"/>
        <w:spacing w:line="320" w:lineRule="atLeast"/>
        <w:ind w:left="1536"/>
        <w:jc w:val="both"/>
        <w:rPr>
          <w:rFonts w:ascii="Verdana" w:hAnsi="Verdana"/>
          <w:color w:val="666666"/>
          <w:sz w:val="18"/>
          <w:szCs w:val="18"/>
        </w:rPr>
      </w:pPr>
      <w:r>
        <w:rPr>
          <w:rFonts w:ascii="標楷體" w:eastAsia="標楷體" w:hAnsi="標楷體" w:hint="eastAsia"/>
          <w:color w:val="666666"/>
          <w:spacing w:val="-10"/>
          <w:sz w:val="22"/>
          <w:szCs w:val="22"/>
        </w:rPr>
        <w:t>前二項協助得委請醫師、心理師、社會工作師或律師等專業人員為之，其所需費用，學校應編列預算支應之。</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十、禁止報復之警示處理原則</w:t>
      </w:r>
    </w:p>
    <w:p w:rsidR="00AB6476" w:rsidRDefault="00AB6476" w:rsidP="00AB6476">
      <w:pPr>
        <w:pStyle w:val="Web"/>
        <w:spacing w:line="380" w:lineRule="atLeast"/>
        <w:ind w:left="1511" w:hanging="671"/>
        <w:jc w:val="both"/>
        <w:rPr>
          <w:rFonts w:ascii="Verdana" w:hAnsi="Verdana"/>
          <w:color w:val="666666"/>
          <w:sz w:val="18"/>
          <w:szCs w:val="18"/>
        </w:rPr>
      </w:pPr>
      <w:r>
        <w:rPr>
          <w:rFonts w:ascii="標楷體" w:eastAsia="標楷體" w:hAnsi="標楷體" w:hint="eastAsia"/>
          <w:color w:val="666666"/>
          <w:sz w:val="22"/>
          <w:szCs w:val="22"/>
        </w:rPr>
        <w:t>（一）當申請人或檢舉人提出申請調查階段，應避免申請人（當事人之相關者）與行為人不必要之接觸，以維護雙方權利。</w:t>
      </w:r>
    </w:p>
    <w:p w:rsidR="00AB6476" w:rsidRDefault="00AB6476" w:rsidP="00AB6476">
      <w:pPr>
        <w:pStyle w:val="Web"/>
        <w:spacing w:line="380" w:lineRule="atLeast"/>
        <w:ind w:left="1511" w:hanging="671"/>
        <w:jc w:val="both"/>
        <w:rPr>
          <w:rFonts w:ascii="Verdana" w:hAnsi="Verdana"/>
          <w:color w:val="666666"/>
          <w:sz w:val="18"/>
          <w:szCs w:val="18"/>
        </w:rPr>
      </w:pPr>
      <w:r>
        <w:rPr>
          <w:rFonts w:ascii="標楷體" w:eastAsia="標楷體" w:hAnsi="標楷體" w:hint="eastAsia"/>
          <w:color w:val="666666"/>
          <w:sz w:val="22"/>
          <w:szCs w:val="22"/>
        </w:rPr>
        <w:t>（二）事件調查期間處理原則</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 xml:space="preserve">1.確實執行申請人與行為人之不必要接觸。 </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 xml:space="preserve">2.被害人與加害人有權勢失衡時，應避免或調整權勢差距以保護弱勢一方。 </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lastRenderedPageBreak/>
        <w:t>3.加害人如為教師（職員、聘雇人員、工友），應主動迴避教學、指導、訓練、評鑑、管理、輔導或提供學生工作機會。</w:t>
      </w:r>
    </w:p>
    <w:p w:rsidR="00AB6476" w:rsidRDefault="00AB6476" w:rsidP="00AB6476">
      <w:pPr>
        <w:pStyle w:val="Web"/>
        <w:spacing w:line="380" w:lineRule="atLeast"/>
        <w:ind w:left="1511" w:hanging="671"/>
        <w:jc w:val="both"/>
        <w:rPr>
          <w:rFonts w:ascii="Verdana" w:hAnsi="Verdana"/>
          <w:color w:val="666666"/>
          <w:sz w:val="18"/>
          <w:szCs w:val="18"/>
        </w:rPr>
      </w:pPr>
      <w:r>
        <w:rPr>
          <w:rFonts w:ascii="標楷體" w:eastAsia="標楷體" w:hAnsi="標楷體" w:hint="eastAsia"/>
          <w:color w:val="666666"/>
          <w:sz w:val="22"/>
          <w:szCs w:val="22"/>
        </w:rPr>
        <w:t xml:space="preserve">（三）事件調查結束及懲處後應注意事項： </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1.對被害人應確實維護其身心之安全。</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2.對加害人行為明確規範之，以避免對受害人造成二次傷害。</w:t>
      </w:r>
    </w:p>
    <w:p w:rsidR="00AB6476" w:rsidRDefault="00AB6476" w:rsidP="00AB6476">
      <w:pPr>
        <w:pStyle w:val="Web"/>
        <w:spacing w:line="380" w:lineRule="atLeast"/>
        <w:ind w:left="1764" w:hanging="228"/>
        <w:jc w:val="both"/>
        <w:rPr>
          <w:rFonts w:ascii="Verdana" w:hAnsi="Verdana"/>
          <w:color w:val="666666"/>
          <w:sz w:val="18"/>
          <w:szCs w:val="18"/>
        </w:rPr>
      </w:pPr>
      <w:r>
        <w:rPr>
          <w:rFonts w:ascii="標楷體" w:eastAsia="標楷體" w:hAnsi="標楷體" w:hint="eastAsia"/>
          <w:color w:val="666666"/>
          <w:spacing w:val="4"/>
          <w:sz w:val="22"/>
          <w:szCs w:val="22"/>
        </w:rPr>
        <w:t>3.如有報復行為發生時，依其他關法令規定處理之。</w:t>
      </w:r>
    </w:p>
    <w:p w:rsidR="00AB6476" w:rsidRDefault="00AB6476" w:rsidP="00AB6476">
      <w:pPr>
        <w:pStyle w:val="Web"/>
        <w:spacing w:line="380" w:lineRule="atLeast"/>
        <w:ind w:left="1756" w:hanging="220"/>
        <w:jc w:val="both"/>
        <w:rPr>
          <w:rFonts w:ascii="Verdana" w:hAnsi="Verdana"/>
          <w:color w:val="666666"/>
          <w:sz w:val="18"/>
          <w:szCs w:val="18"/>
        </w:rPr>
      </w:pPr>
      <w:r>
        <w:rPr>
          <w:rFonts w:ascii="標楷體" w:eastAsia="標楷體" w:hAnsi="標楷體" w:hint="eastAsia"/>
          <w:color w:val="666666"/>
          <w:sz w:val="22"/>
          <w:szCs w:val="22"/>
        </w:rPr>
        <w:t>4.所謂報復行為，包含運用語言、文字、暴力等手段，威嚇、傷害與該事件有關之人士。</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十一、當事人隱私保密處理原則</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（一）校園性侵害性騷擾或性霸凌事件之處理人員，均負有保密之義務與責任，如有洩密時應立即終止其職務，並自負相關法律責任。</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（二）為維護關係人之名譽與權益，學校應指定一人(</w:t>
      </w:r>
      <w:r>
        <w:rPr>
          <w:rFonts w:ascii="標楷體" w:eastAsia="標楷體" w:hAnsi="標楷體" w:hint="eastAsia"/>
          <w:color w:val="666666"/>
          <w:sz w:val="18"/>
          <w:szCs w:val="18"/>
        </w:rPr>
        <w:t>秘書室)</w:t>
      </w:r>
      <w:r>
        <w:rPr>
          <w:rFonts w:ascii="Verdana" w:hAnsi="Verdana"/>
          <w:color w:val="666666"/>
          <w:sz w:val="18"/>
          <w:szCs w:val="18"/>
        </w:rPr>
        <w:t>。專責對外發言，任何人員不得擅自對外發表言。</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（三）論本校依性平法第二十七條第一項規定建立之檔案資料，應指定專責單位保管（文書組）。</w:t>
      </w:r>
      <w:r>
        <w:rPr>
          <w:rFonts w:ascii="標楷體" w:eastAsia="標楷體" w:hAnsi="標楷體" w:hint="eastAsia"/>
          <w:color w:val="666666"/>
          <w:sz w:val="18"/>
          <w:szCs w:val="18"/>
        </w:rPr>
        <w:br/>
        <w:t>依前項規定所建立之檔案資料，分為原始檔案與報告檔案。</w:t>
      </w:r>
    </w:p>
    <w:p w:rsidR="00AB6476" w:rsidRDefault="00AB6476" w:rsidP="00AB6476">
      <w:pPr>
        <w:pStyle w:val="Web"/>
        <w:spacing w:line="380" w:lineRule="atLeast"/>
        <w:ind w:left="2000" w:hanging="200"/>
        <w:jc w:val="both"/>
        <w:rPr>
          <w:rFonts w:ascii="Verdana" w:hAnsi="Verdana"/>
          <w:color w:val="666666"/>
          <w:sz w:val="18"/>
          <w:szCs w:val="18"/>
        </w:rPr>
      </w:pPr>
      <w:r>
        <w:rPr>
          <w:rFonts w:ascii="標楷體" w:eastAsia="標楷體" w:hAnsi="標楷體" w:hint="eastAsia"/>
          <w:color w:val="666666"/>
          <w:sz w:val="22"/>
          <w:szCs w:val="22"/>
        </w:rPr>
        <w:t>1.前項原始檔案應予保密，其內容包括下列資料：</w:t>
      </w:r>
    </w:p>
    <w:p w:rsidR="00AB6476" w:rsidRDefault="00AB6476" w:rsidP="00AB6476">
      <w:pPr>
        <w:pStyle w:val="Web"/>
        <w:spacing w:line="380" w:lineRule="atLeast"/>
        <w:ind w:left="2040"/>
        <w:jc w:val="both"/>
        <w:rPr>
          <w:rFonts w:ascii="Verdana" w:hAnsi="Verdana"/>
          <w:color w:val="666666"/>
          <w:sz w:val="18"/>
          <w:szCs w:val="18"/>
        </w:rPr>
      </w:pPr>
      <w:r>
        <w:rPr>
          <w:rFonts w:ascii="標楷體" w:eastAsia="標楷體" w:hAnsi="標楷體" w:hint="eastAsia"/>
          <w:color w:val="666666"/>
          <w:sz w:val="22"/>
          <w:szCs w:val="22"/>
        </w:rPr>
        <w:t>(1)事件發生之時間、樣態。</w:t>
      </w:r>
    </w:p>
    <w:p w:rsidR="00AB6476" w:rsidRDefault="00AB6476" w:rsidP="00AB6476">
      <w:pPr>
        <w:pStyle w:val="Web"/>
        <w:spacing w:line="380" w:lineRule="atLeast"/>
        <w:ind w:left="2366" w:hanging="326"/>
        <w:jc w:val="both"/>
        <w:rPr>
          <w:rFonts w:ascii="Verdana" w:hAnsi="Verdana"/>
          <w:color w:val="666666"/>
          <w:sz w:val="18"/>
          <w:szCs w:val="18"/>
        </w:rPr>
      </w:pPr>
      <w:r>
        <w:rPr>
          <w:rFonts w:ascii="標楷體" w:eastAsia="標楷體" w:hAnsi="標楷體" w:hint="eastAsia"/>
          <w:color w:val="666666"/>
          <w:sz w:val="22"/>
          <w:szCs w:val="22"/>
        </w:rPr>
        <w:t>(2)事件相關當事人（包括檢舉人、被害人、加害人）。</w:t>
      </w:r>
    </w:p>
    <w:p w:rsidR="00AB6476" w:rsidRDefault="00AB6476" w:rsidP="00AB6476">
      <w:pPr>
        <w:pStyle w:val="Web"/>
        <w:spacing w:line="380" w:lineRule="atLeast"/>
        <w:ind w:left="2366" w:hanging="326"/>
        <w:jc w:val="both"/>
        <w:rPr>
          <w:rFonts w:ascii="Verdana" w:hAnsi="Verdana"/>
          <w:color w:val="666666"/>
          <w:sz w:val="18"/>
          <w:szCs w:val="18"/>
        </w:rPr>
      </w:pPr>
      <w:r>
        <w:rPr>
          <w:rFonts w:ascii="標楷體" w:eastAsia="標楷體" w:hAnsi="標楷體" w:hint="eastAsia"/>
          <w:color w:val="666666"/>
          <w:sz w:val="22"/>
          <w:szCs w:val="22"/>
        </w:rPr>
        <w:t>(3)事件處理人員、流程及紀錄。</w:t>
      </w:r>
    </w:p>
    <w:p w:rsidR="00AB6476" w:rsidRDefault="00AB6476" w:rsidP="00AB6476">
      <w:pPr>
        <w:pStyle w:val="Web"/>
        <w:spacing w:line="380" w:lineRule="atLeast"/>
        <w:ind w:left="2366" w:hanging="326"/>
        <w:jc w:val="both"/>
        <w:rPr>
          <w:rFonts w:ascii="Verdana" w:hAnsi="Verdana"/>
          <w:color w:val="666666"/>
          <w:sz w:val="18"/>
          <w:szCs w:val="18"/>
        </w:rPr>
      </w:pPr>
      <w:r>
        <w:rPr>
          <w:rFonts w:ascii="標楷體" w:eastAsia="標楷體" w:hAnsi="標楷體" w:hint="eastAsia"/>
          <w:color w:val="666666"/>
          <w:sz w:val="22"/>
          <w:szCs w:val="22"/>
        </w:rPr>
        <w:t>(4)事件處理所製作之文書、取得之證據及其他相關資料。</w:t>
      </w:r>
    </w:p>
    <w:p w:rsidR="00AB6476" w:rsidRDefault="00AB6476" w:rsidP="00AB6476">
      <w:pPr>
        <w:pStyle w:val="Web"/>
        <w:spacing w:line="380" w:lineRule="atLeast"/>
        <w:ind w:left="2366" w:hanging="326"/>
        <w:jc w:val="both"/>
        <w:rPr>
          <w:rFonts w:ascii="Verdana" w:hAnsi="Verdana"/>
          <w:color w:val="666666"/>
          <w:sz w:val="18"/>
          <w:szCs w:val="18"/>
        </w:rPr>
      </w:pPr>
      <w:r>
        <w:rPr>
          <w:rFonts w:ascii="標楷體" w:eastAsia="標楷體" w:hAnsi="標楷體" w:hint="eastAsia"/>
          <w:color w:val="666666"/>
          <w:sz w:val="22"/>
          <w:szCs w:val="22"/>
        </w:rPr>
        <w:t>(5)加害人之姓名、職稱或學籍資料、家庭背景等。</w:t>
      </w:r>
    </w:p>
    <w:p w:rsidR="00AB6476" w:rsidRDefault="00AB6476" w:rsidP="00AB6476">
      <w:pPr>
        <w:pStyle w:val="Web"/>
        <w:spacing w:line="380" w:lineRule="atLeast"/>
        <w:ind w:left="2000" w:hanging="200"/>
        <w:jc w:val="both"/>
        <w:rPr>
          <w:rFonts w:ascii="Verdana" w:hAnsi="Verdana"/>
          <w:color w:val="666666"/>
          <w:sz w:val="18"/>
          <w:szCs w:val="18"/>
        </w:rPr>
      </w:pPr>
      <w:r>
        <w:rPr>
          <w:rFonts w:ascii="標楷體" w:eastAsia="標楷體" w:hAnsi="標楷體" w:hint="eastAsia"/>
          <w:color w:val="666666"/>
          <w:sz w:val="22"/>
          <w:szCs w:val="22"/>
        </w:rPr>
        <w:t>2.第二項報告檔案，應包括下列資料：</w:t>
      </w:r>
    </w:p>
    <w:p w:rsidR="00AB6476" w:rsidRDefault="00AB6476" w:rsidP="00AB6476">
      <w:pPr>
        <w:pStyle w:val="Web"/>
        <w:spacing w:line="380" w:lineRule="atLeast"/>
        <w:ind w:left="2366" w:hanging="326"/>
        <w:jc w:val="both"/>
        <w:rPr>
          <w:rFonts w:ascii="Verdana" w:hAnsi="Verdana"/>
          <w:color w:val="666666"/>
          <w:sz w:val="18"/>
          <w:szCs w:val="18"/>
        </w:rPr>
      </w:pPr>
      <w:r>
        <w:rPr>
          <w:rFonts w:ascii="標楷體" w:eastAsia="標楷體" w:hAnsi="標楷體" w:hint="eastAsia"/>
          <w:color w:val="666666"/>
          <w:sz w:val="22"/>
          <w:szCs w:val="22"/>
        </w:rPr>
        <w:t>(1)事件發生之時間、樣態及以代號呈現之各該當事人。</w:t>
      </w:r>
    </w:p>
    <w:p w:rsidR="00AB6476" w:rsidRDefault="00AB6476" w:rsidP="00AB6476">
      <w:pPr>
        <w:pStyle w:val="Web"/>
        <w:spacing w:line="380" w:lineRule="atLeast"/>
        <w:ind w:left="2366" w:hanging="326"/>
        <w:jc w:val="both"/>
        <w:rPr>
          <w:rFonts w:ascii="Verdana" w:hAnsi="Verdana"/>
          <w:color w:val="666666"/>
          <w:sz w:val="18"/>
          <w:szCs w:val="18"/>
        </w:rPr>
      </w:pPr>
      <w:r>
        <w:rPr>
          <w:rFonts w:ascii="標楷體" w:eastAsia="標楷體" w:hAnsi="標楷體" w:hint="eastAsia"/>
          <w:color w:val="666666"/>
          <w:sz w:val="22"/>
          <w:szCs w:val="22"/>
        </w:rPr>
        <w:t>(2)事件處理過程及結論。</w:t>
      </w:r>
    </w:p>
    <w:p w:rsidR="00AB6476" w:rsidRDefault="00AB6476" w:rsidP="00AB6476">
      <w:pPr>
        <w:pStyle w:val="Web"/>
        <w:spacing w:line="380" w:lineRule="atLeast"/>
        <w:ind w:left="920" w:hanging="440"/>
        <w:jc w:val="both"/>
        <w:rPr>
          <w:rFonts w:ascii="Verdana" w:hAnsi="Verdana"/>
          <w:color w:val="666666"/>
          <w:sz w:val="18"/>
          <w:szCs w:val="18"/>
        </w:rPr>
      </w:pPr>
      <w:r>
        <w:rPr>
          <w:rFonts w:ascii="標楷體" w:eastAsia="標楷體" w:hAnsi="標楷體" w:hint="eastAsia"/>
          <w:color w:val="666666"/>
          <w:sz w:val="22"/>
          <w:szCs w:val="22"/>
        </w:rPr>
        <w:t>十二、處理人員迴避之原則</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 xml:space="preserve">（一）事件調查期間處理原則 </w:t>
      </w:r>
    </w:p>
    <w:p w:rsidR="00AB6476" w:rsidRDefault="00AB6476" w:rsidP="00AB6476">
      <w:pPr>
        <w:pStyle w:val="Web"/>
        <w:spacing w:line="380" w:lineRule="atLeast"/>
        <w:ind w:left="2000" w:hanging="200"/>
        <w:jc w:val="both"/>
        <w:rPr>
          <w:rFonts w:ascii="Verdana" w:hAnsi="Verdana"/>
          <w:color w:val="666666"/>
          <w:sz w:val="18"/>
          <w:szCs w:val="18"/>
        </w:rPr>
      </w:pPr>
      <w:r>
        <w:rPr>
          <w:rFonts w:ascii="標楷體" w:eastAsia="標楷體" w:hAnsi="標楷體" w:hint="eastAsia"/>
          <w:color w:val="666666"/>
          <w:sz w:val="22"/>
          <w:szCs w:val="22"/>
        </w:rPr>
        <w:t xml:space="preserve">1.確實執行申請人（當事人之相關者）與行為人之不必要接觸。 </w:t>
      </w:r>
    </w:p>
    <w:p w:rsidR="00AB6476" w:rsidRDefault="00AB6476" w:rsidP="00AB6476">
      <w:pPr>
        <w:pStyle w:val="Web"/>
        <w:spacing w:line="380" w:lineRule="atLeast"/>
        <w:ind w:left="2000" w:hanging="200"/>
        <w:jc w:val="both"/>
        <w:rPr>
          <w:rFonts w:ascii="Verdana" w:hAnsi="Verdana"/>
          <w:color w:val="666666"/>
          <w:sz w:val="18"/>
          <w:szCs w:val="18"/>
        </w:rPr>
      </w:pPr>
      <w:r>
        <w:rPr>
          <w:rFonts w:ascii="標楷體" w:eastAsia="標楷體" w:hAnsi="標楷體" w:hint="eastAsia"/>
          <w:color w:val="666666"/>
          <w:sz w:val="22"/>
          <w:szCs w:val="22"/>
        </w:rPr>
        <w:lastRenderedPageBreak/>
        <w:t xml:space="preserve">2.被害人與加害人有權勢失衡時，應避免或調整權勢差距以保護弱勢一方。 </w:t>
      </w:r>
    </w:p>
    <w:p w:rsidR="00AB6476" w:rsidRDefault="00AB6476" w:rsidP="00AB6476">
      <w:pPr>
        <w:pStyle w:val="Web"/>
        <w:spacing w:line="380" w:lineRule="atLeast"/>
        <w:ind w:left="2000" w:hanging="200"/>
        <w:jc w:val="both"/>
        <w:rPr>
          <w:rFonts w:ascii="Verdana" w:hAnsi="Verdana"/>
          <w:color w:val="666666"/>
          <w:sz w:val="18"/>
          <w:szCs w:val="18"/>
        </w:rPr>
      </w:pPr>
      <w:r>
        <w:rPr>
          <w:rFonts w:ascii="標楷體" w:eastAsia="標楷體" w:hAnsi="標楷體" w:hint="eastAsia"/>
          <w:color w:val="666666"/>
          <w:sz w:val="22"/>
          <w:szCs w:val="22"/>
        </w:rPr>
        <w:t>3.加害人如為教師（職員、聘雇人員、工友），應主動迴避教學、指導、訓練、評鑑、管理、輔導或提供學生工作機會。</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（二）處理案件時，處理人員與關係人具有四等親內之血親、三等親內之姻親，或對案件有其他利害關係者，應自行迴避。處理人員有應迴避之事由，而未自行迴避者，應由</w:t>
      </w:r>
      <w:r>
        <w:rPr>
          <w:rFonts w:ascii="標楷體" w:eastAsia="標楷體" w:hAnsi="標楷體" w:hint="eastAsia"/>
          <w:color w:val="666666"/>
          <w:sz w:val="22"/>
          <w:szCs w:val="22"/>
          <w:u w:val="single"/>
        </w:rPr>
        <w:t>性平會</w:t>
      </w:r>
      <w:r>
        <w:rPr>
          <w:rFonts w:ascii="標楷體" w:eastAsia="標楷體" w:hAnsi="標楷體" w:hint="eastAsia"/>
          <w:color w:val="666666"/>
          <w:sz w:val="22"/>
          <w:szCs w:val="22"/>
        </w:rPr>
        <w:t>或調查小組之主席命其迴避。</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（三）校園性侵害性騷擾或性霸凌事件當事人之輔導人員，應迴避該事件之調查工作；參與校園性侵害性騷擾或性霸凌事件之調查及處理人員，亦應迴避對該當事人之輔導工作。</w:t>
      </w:r>
    </w:p>
    <w:p w:rsidR="00AB6476" w:rsidRDefault="00AB6476" w:rsidP="00AB6476">
      <w:pPr>
        <w:pStyle w:val="Web"/>
        <w:spacing w:line="380" w:lineRule="atLeast"/>
        <w:ind w:left="1751" w:hanging="671"/>
        <w:jc w:val="both"/>
        <w:rPr>
          <w:rFonts w:ascii="Verdana" w:hAnsi="Verdana"/>
          <w:color w:val="666666"/>
          <w:sz w:val="18"/>
          <w:szCs w:val="18"/>
        </w:rPr>
      </w:pPr>
      <w:r>
        <w:rPr>
          <w:rFonts w:ascii="標楷體" w:eastAsia="標楷體" w:hAnsi="標楷體" w:hint="eastAsia"/>
          <w:color w:val="666666"/>
          <w:sz w:val="22"/>
          <w:szCs w:val="22"/>
        </w:rPr>
        <w:t xml:space="preserve">（四）因迴避而影響處理任務人力不足時，得另行遴聘人員，俾利處理調查任務。 </w:t>
      </w:r>
    </w:p>
    <w:p w:rsidR="00AB6476" w:rsidRDefault="00AB6476" w:rsidP="00AB6476">
      <w:pPr>
        <w:pStyle w:val="Web"/>
        <w:spacing w:line="380" w:lineRule="atLeast"/>
        <w:ind w:left="440" w:hanging="440"/>
        <w:jc w:val="both"/>
        <w:rPr>
          <w:rFonts w:ascii="Verdana" w:hAnsi="Verdana"/>
          <w:color w:val="666666"/>
          <w:sz w:val="18"/>
          <w:szCs w:val="18"/>
        </w:rPr>
      </w:pPr>
      <w:r>
        <w:rPr>
          <w:rFonts w:ascii="標楷體" w:eastAsia="標楷體" w:hAnsi="標楷體" w:hint="eastAsia"/>
          <w:color w:val="666666"/>
          <w:sz w:val="22"/>
          <w:szCs w:val="22"/>
        </w:rPr>
        <w:t>肆、</w:t>
      </w:r>
      <w:r>
        <w:rPr>
          <w:rFonts w:ascii="標楷體" w:eastAsia="標楷體" w:hAnsi="標楷體" w:hint="eastAsia"/>
          <w:color w:val="666666"/>
          <w:sz w:val="22"/>
          <w:szCs w:val="22"/>
          <w:u w:val="single"/>
        </w:rPr>
        <w:t>協助調查有功工作人員，依權責從優敘獎。</w:t>
      </w:r>
    </w:p>
    <w:p w:rsidR="00AB6476" w:rsidRDefault="00AB6476" w:rsidP="00AB6476">
      <w:pPr>
        <w:pStyle w:val="Web"/>
        <w:spacing w:line="380" w:lineRule="atLeast"/>
        <w:ind w:left="440" w:hanging="440"/>
        <w:jc w:val="both"/>
        <w:rPr>
          <w:rFonts w:ascii="Verdana" w:hAnsi="Verdana"/>
          <w:color w:val="666666"/>
          <w:sz w:val="18"/>
          <w:szCs w:val="18"/>
        </w:rPr>
      </w:pPr>
      <w:r>
        <w:rPr>
          <w:rFonts w:ascii="標楷體" w:eastAsia="標楷體" w:hAnsi="標楷體" w:hint="eastAsia"/>
          <w:color w:val="666666"/>
          <w:sz w:val="22"/>
          <w:szCs w:val="22"/>
        </w:rPr>
        <w:t>伍、校園性侵害性騷擾或性霸凌調查流程圖，如附件。</w:t>
      </w:r>
    </w:p>
    <w:p w:rsidR="00AB6476" w:rsidRDefault="00AB6476" w:rsidP="00AB6476">
      <w:pPr>
        <w:pStyle w:val="Web"/>
        <w:overflowPunct w:val="0"/>
        <w:spacing w:line="380" w:lineRule="atLeast"/>
        <w:ind w:left="440" w:hanging="440"/>
        <w:jc w:val="both"/>
        <w:rPr>
          <w:rFonts w:ascii="Verdana" w:hAnsi="Verdana"/>
          <w:color w:val="666666"/>
          <w:sz w:val="18"/>
          <w:szCs w:val="18"/>
        </w:rPr>
      </w:pPr>
      <w:r>
        <w:rPr>
          <w:rFonts w:ascii="標楷體" w:eastAsia="標楷體" w:hAnsi="標楷體" w:hint="eastAsia"/>
          <w:color w:val="666666"/>
          <w:sz w:val="22"/>
          <w:szCs w:val="22"/>
        </w:rPr>
        <w:t xml:space="preserve">陸、本規定如有未盡事宜，皆依「性別平等教育法」法與「校園性侵害性騷擾或性霸凌防治準則」辦理。 </w:t>
      </w:r>
    </w:p>
    <w:p w:rsidR="00AB6476" w:rsidRDefault="00AB6476" w:rsidP="00AB6476">
      <w:pPr>
        <w:pStyle w:val="Web"/>
        <w:overflowPunct w:val="0"/>
        <w:spacing w:line="380" w:lineRule="atLeast"/>
        <w:ind w:left="440" w:hanging="440"/>
        <w:jc w:val="both"/>
        <w:rPr>
          <w:rFonts w:ascii="Verdana" w:hAnsi="Verdana"/>
          <w:color w:val="666666"/>
          <w:sz w:val="18"/>
          <w:szCs w:val="18"/>
        </w:rPr>
      </w:pPr>
      <w:r>
        <w:rPr>
          <w:rFonts w:ascii="標楷體" w:eastAsia="標楷體" w:hAnsi="標楷體" w:hint="eastAsia"/>
          <w:color w:val="666666"/>
          <w:sz w:val="22"/>
          <w:szCs w:val="22"/>
        </w:rPr>
        <w:t>柒、本規定經性別平等教育委員會議審議，提校務會議決議討論通過，呈校長核定後公告實施，修正時亦同。</w:t>
      </w:r>
    </w:p>
    <w:p w:rsidR="00B91A02" w:rsidRDefault="00B91A02"/>
    <w:sectPr w:rsidR="00B91A02" w:rsidSect="00B91A0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6476"/>
    <w:rsid w:val="00AB6476"/>
    <w:rsid w:val="00B91A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0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B6476"/>
    <w:pPr>
      <w:widowControl/>
      <w:spacing w:before="120" w:after="120"/>
    </w:pPr>
    <w:rPr>
      <w:rFonts w:ascii="新細明體" w:eastAsia="新細明體" w:hAnsi="新細明體" w:cs="新細明體"/>
      <w:kern w:val="0"/>
      <w:szCs w:val="24"/>
    </w:rPr>
  </w:style>
  <w:style w:type="character" w:styleId="a3">
    <w:name w:val="Strong"/>
    <w:basedOn w:val="a0"/>
    <w:uiPriority w:val="22"/>
    <w:qFormat/>
    <w:rsid w:val="00AB6476"/>
    <w:rPr>
      <w:b/>
      <w:bCs/>
    </w:rPr>
  </w:style>
</w:styles>
</file>

<file path=word/webSettings.xml><?xml version="1.0" encoding="utf-8"?>
<w:webSettings xmlns:r="http://schemas.openxmlformats.org/officeDocument/2006/relationships" xmlns:w="http://schemas.openxmlformats.org/wordprocessingml/2006/main">
  <w:divs>
    <w:div w:id="1374504409">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1">
          <w:marLeft w:val="0"/>
          <w:marRight w:val="0"/>
          <w:marTop w:val="0"/>
          <w:marBottom w:val="0"/>
          <w:divBdr>
            <w:top w:val="none" w:sz="0" w:space="0" w:color="auto"/>
            <w:left w:val="none" w:sz="0" w:space="0" w:color="auto"/>
            <w:bottom w:val="none" w:sz="0" w:space="0" w:color="auto"/>
            <w:right w:val="none" w:sz="0" w:space="0" w:color="auto"/>
          </w:divBdr>
          <w:divsChild>
            <w:div w:id="1835680594">
              <w:marLeft w:val="0"/>
              <w:marRight w:val="0"/>
              <w:marTop w:val="0"/>
              <w:marBottom w:val="0"/>
              <w:divBdr>
                <w:top w:val="none" w:sz="0" w:space="0" w:color="auto"/>
                <w:left w:val="none" w:sz="0" w:space="0" w:color="auto"/>
                <w:bottom w:val="none" w:sz="0" w:space="0" w:color="auto"/>
                <w:right w:val="none" w:sz="0" w:space="0" w:color="auto"/>
              </w:divBdr>
              <w:divsChild>
                <w:div w:id="1171219886">
                  <w:marLeft w:val="0"/>
                  <w:marRight w:val="0"/>
                  <w:marTop w:val="0"/>
                  <w:marBottom w:val="0"/>
                  <w:divBdr>
                    <w:top w:val="none" w:sz="0" w:space="0" w:color="auto"/>
                    <w:left w:val="none" w:sz="0" w:space="0" w:color="auto"/>
                    <w:bottom w:val="none" w:sz="0" w:space="0" w:color="auto"/>
                    <w:right w:val="none" w:sz="0" w:space="0" w:color="auto"/>
                  </w:divBdr>
                  <w:divsChild>
                    <w:div w:id="1838381850">
                      <w:marLeft w:val="0"/>
                      <w:marRight w:val="0"/>
                      <w:marTop w:val="0"/>
                      <w:marBottom w:val="0"/>
                      <w:divBdr>
                        <w:top w:val="none" w:sz="0" w:space="0" w:color="auto"/>
                        <w:left w:val="none" w:sz="0" w:space="0" w:color="auto"/>
                        <w:bottom w:val="none" w:sz="0" w:space="0" w:color="auto"/>
                        <w:right w:val="none" w:sz="0" w:space="0" w:color="auto"/>
                      </w:divBdr>
                      <w:divsChild>
                        <w:div w:id="1404134513">
                          <w:marLeft w:val="0"/>
                          <w:marRight w:val="0"/>
                          <w:marTop w:val="0"/>
                          <w:marBottom w:val="0"/>
                          <w:divBdr>
                            <w:top w:val="none" w:sz="0" w:space="0" w:color="auto"/>
                            <w:left w:val="none" w:sz="0" w:space="0" w:color="auto"/>
                            <w:bottom w:val="none" w:sz="0" w:space="0" w:color="auto"/>
                            <w:right w:val="none" w:sz="0" w:space="0" w:color="auto"/>
                          </w:divBdr>
                          <w:divsChild>
                            <w:div w:id="2108377676">
                              <w:marLeft w:val="0"/>
                              <w:marRight w:val="0"/>
                              <w:marTop w:val="0"/>
                              <w:marBottom w:val="0"/>
                              <w:divBdr>
                                <w:top w:val="none" w:sz="0" w:space="0" w:color="auto"/>
                                <w:left w:val="none" w:sz="0" w:space="0" w:color="auto"/>
                                <w:bottom w:val="none" w:sz="0" w:space="0" w:color="auto"/>
                                <w:right w:val="none" w:sz="0" w:space="0" w:color="auto"/>
                              </w:divBdr>
                              <w:divsChild>
                                <w:div w:id="110437282">
                                  <w:marLeft w:val="0"/>
                                  <w:marRight w:val="0"/>
                                  <w:marTop w:val="0"/>
                                  <w:marBottom w:val="0"/>
                                  <w:divBdr>
                                    <w:top w:val="none" w:sz="0" w:space="0" w:color="auto"/>
                                    <w:left w:val="none" w:sz="0" w:space="0" w:color="auto"/>
                                    <w:bottom w:val="none" w:sz="0" w:space="0" w:color="auto"/>
                                    <w:right w:val="none" w:sz="0" w:space="0" w:color="auto"/>
                                  </w:divBdr>
                                  <w:divsChild>
                                    <w:div w:id="537622053">
                                      <w:marLeft w:val="0"/>
                                      <w:marRight w:val="0"/>
                                      <w:marTop w:val="0"/>
                                      <w:marBottom w:val="0"/>
                                      <w:divBdr>
                                        <w:top w:val="none" w:sz="0" w:space="0" w:color="auto"/>
                                        <w:left w:val="none" w:sz="0" w:space="0" w:color="auto"/>
                                        <w:bottom w:val="none" w:sz="0" w:space="0" w:color="auto"/>
                                        <w:right w:val="none" w:sz="0" w:space="0" w:color="auto"/>
                                      </w:divBdr>
                                      <w:divsChild>
                                        <w:div w:id="1093404833">
                                          <w:marLeft w:val="0"/>
                                          <w:marRight w:val="0"/>
                                          <w:marTop w:val="0"/>
                                          <w:marBottom w:val="0"/>
                                          <w:divBdr>
                                            <w:top w:val="none" w:sz="0" w:space="0" w:color="auto"/>
                                            <w:left w:val="none" w:sz="0" w:space="0" w:color="auto"/>
                                            <w:bottom w:val="none" w:sz="0" w:space="0" w:color="auto"/>
                                            <w:right w:val="none" w:sz="0" w:space="0" w:color="auto"/>
                                          </w:divBdr>
                                          <w:divsChild>
                                            <w:div w:id="475606988">
                                              <w:marLeft w:val="0"/>
                                              <w:marRight w:val="0"/>
                                              <w:marTop w:val="0"/>
                                              <w:marBottom w:val="0"/>
                                              <w:divBdr>
                                                <w:top w:val="none" w:sz="0" w:space="0" w:color="auto"/>
                                                <w:left w:val="none" w:sz="0" w:space="0" w:color="auto"/>
                                                <w:bottom w:val="none" w:sz="0" w:space="0" w:color="auto"/>
                                                <w:right w:val="none" w:sz="0" w:space="0" w:color="auto"/>
                                              </w:divBdr>
                                              <w:divsChild>
                                                <w:div w:id="1583559938">
                                                  <w:marLeft w:val="0"/>
                                                  <w:marRight w:val="0"/>
                                                  <w:marTop w:val="0"/>
                                                  <w:marBottom w:val="0"/>
                                                  <w:divBdr>
                                                    <w:top w:val="none" w:sz="0" w:space="0" w:color="auto"/>
                                                    <w:left w:val="none" w:sz="0" w:space="0" w:color="auto"/>
                                                    <w:bottom w:val="none" w:sz="0" w:space="0" w:color="auto"/>
                                                    <w:right w:val="none" w:sz="0" w:space="0" w:color="auto"/>
                                                  </w:divBdr>
                                                  <w:divsChild>
                                                    <w:div w:id="793597176">
                                                      <w:marLeft w:val="0"/>
                                                      <w:marRight w:val="0"/>
                                                      <w:marTop w:val="0"/>
                                                      <w:marBottom w:val="0"/>
                                                      <w:divBdr>
                                                        <w:top w:val="none" w:sz="0" w:space="0" w:color="auto"/>
                                                        <w:left w:val="none" w:sz="0" w:space="0" w:color="auto"/>
                                                        <w:bottom w:val="none" w:sz="0" w:space="0" w:color="auto"/>
                                                        <w:right w:val="none" w:sz="0" w:space="0" w:color="auto"/>
                                                      </w:divBdr>
                                                      <w:divsChild>
                                                        <w:div w:id="1493915415">
                                                          <w:marLeft w:val="0"/>
                                                          <w:marRight w:val="0"/>
                                                          <w:marTop w:val="0"/>
                                                          <w:marBottom w:val="0"/>
                                                          <w:divBdr>
                                                            <w:top w:val="none" w:sz="0" w:space="0" w:color="auto"/>
                                                            <w:left w:val="none" w:sz="0" w:space="0" w:color="auto"/>
                                                            <w:bottom w:val="none" w:sz="0" w:space="0" w:color="auto"/>
                                                            <w:right w:val="none" w:sz="0" w:space="0" w:color="auto"/>
                                                          </w:divBdr>
                                                          <w:divsChild>
                                                            <w:div w:id="356007739">
                                                              <w:marLeft w:val="0"/>
                                                              <w:marRight w:val="0"/>
                                                              <w:marTop w:val="0"/>
                                                              <w:marBottom w:val="0"/>
                                                              <w:divBdr>
                                                                <w:top w:val="none" w:sz="0" w:space="0" w:color="auto"/>
                                                                <w:left w:val="none" w:sz="0" w:space="0" w:color="auto"/>
                                                                <w:bottom w:val="none" w:sz="0" w:space="0" w:color="auto"/>
                                                                <w:right w:val="none" w:sz="0" w:space="0" w:color="auto"/>
                                                              </w:divBdr>
                                                              <w:divsChild>
                                                                <w:div w:id="1505433929">
                                                                  <w:marLeft w:val="0"/>
                                                                  <w:marRight w:val="0"/>
                                                                  <w:marTop w:val="0"/>
                                                                  <w:marBottom w:val="0"/>
                                                                  <w:divBdr>
                                                                    <w:top w:val="none" w:sz="0" w:space="0" w:color="auto"/>
                                                                    <w:left w:val="none" w:sz="0" w:space="0" w:color="auto"/>
                                                                    <w:bottom w:val="none" w:sz="0" w:space="0" w:color="auto"/>
                                                                    <w:right w:val="none" w:sz="0" w:space="0" w:color="auto"/>
                                                                  </w:divBdr>
                                                                  <w:divsChild>
                                                                    <w:div w:id="883952873">
                                                                      <w:marLeft w:val="0"/>
                                                                      <w:marRight w:val="0"/>
                                                                      <w:marTop w:val="0"/>
                                                                      <w:marBottom w:val="0"/>
                                                                      <w:divBdr>
                                                                        <w:top w:val="none" w:sz="0" w:space="0" w:color="auto"/>
                                                                        <w:left w:val="none" w:sz="0" w:space="0" w:color="auto"/>
                                                                        <w:bottom w:val="none" w:sz="0" w:space="0" w:color="auto"/>
                                                                        <w:right w:val="none" w:sz="0" w:space="0" w:color="auto"/>
                                                                      </w:divBdr>
                                                                      <w:divsChild>
                                                                        <w:div w:id="725833599">
                                                                          <w:marLeft w:val="0"/>
                                                                          <w:marRight w:val="0"/>
                                                                          <w:marTop w:val="0"/>
                                                                          <w:marBottom w:val="0"/>
                                                                          <w:divBdr>
                                                                            <w:top w:val="none" w:sz="0" w:space="0" w:color="auto"/>
                                                                            <w:left w:val="none" w:sz="0" w:space="0" w:color="auto"/>
                                                                            <w:bottom w:val="none" w:sz="0" w:space="0" w:color="auto"/>
                                                                            <w:right w:val="none" w:sz="0" w:space="0" w:color="auto"/>
                                                                          </w:divBdr>
                                                                          <w:divsChild>
                                                                            <w:div w:id="1205826919">
                                                                              <w:marLeft w:val="0"/>
                                                                              <w:marRight w:val="0"/>
                                                                              <w:marTop w:val="0"/>
                                                                              <w:marBottom w:val="0"/>
                                                                              <w:divBdr>
                                                                                <w:top w:val="none" w:sz="0" w:space="0" w:color="auto"/>
                                                                                <w:left w:val="none" w:sz="0" w:space="0" w:color="auto"/>
                                                                                <w:bottom w:val="none" w:sz="0" w:space="0" w:color="auto"/>
                                                                                <w:right w:val="none" w:sz="0" w:space="0" w:color="auto"/>
                                                                              </w:divBdr>
                                                                              <w:divsChild>
                                                                                <w:div w:id="61608576">
                                                                                  <w:marLeft w:val="0"/>
                                                                                  <w:marRight w:val="0"/>
                                                                                  <w:marTop w:val="0"/>
                                                                                  <w:marBottom w:val="120"/>
                                                                                  <w:divBdr>
                                                                                    <w:top w:val="none" w:sz="0" w:space="0" w:color="auto"/>
                                                                                    <w:left w:val="none" w:sz="0" w:space="0" w:color="auto"/>
                                                                                    <w:bottom w:val="none" w:sz="0" w:space="0" w:color="auto"/>
                                                                                    <w:right w:val="none" w:sz="0" w:space="0" w:color="auto"/>
                                                                                  </w:divBdr>
                                                                                  <w:divsChild>
                                                                                    <w:div w:id="979726808">
                                                                                      <w:marLeft w:val="0"/>
                                                                                      <w:marRight w:val="0"/>
                                                                                      <w:marTop w:val="0"/>
                                                                                      <w:marBottom w:val="0"/>
                                                                                      <w:divBdr>
                                                                                        <w:top w:val="none" w:sz="0" w:space="0" w:color="auto"/>
                                                                                        <w:left w:val="none" w:sz="0" w:space="0" w:color="auto"/>
                                                                                        <w:bottom w:val="none" w:sz="0" w:space="0" w:color="auto"/>
                                                                                        <w:right w:val="none" w:sz="0" w:space="0" w:color="auto"/>
                                                                                      </w:divBdr>
                                                                                      <w:divsChild>
                                                                                        <w:div w:id="1737967939">
                                                                                          <w:marLeft w:val="0"/>
                                                                                          <w:marRight w:val="0"/>
                                                                                          <w:marTop w:val="0"/>
                                                                                          <w:marBottom w:val="0"/>
                                                                                          <w:divBdr>
                                                                                            <w:top w:val="none" w:sz="0" w:space="0" w:color="auto"/>
                                                                                            <w:left w:val="single" w:sz="4" w:space="0" w:color="CCCCCC"/>
                                                                                            <w:bottom w:val="none" w:sz="0" w:space="0" w:color="auto"/>
                                                                                            <w:right w:val="single" w:sz="4" w:space="0" w:color="CCCCCC"/>
                                                                                          </w:divBdr>
                                                                                          <w:divsChild>
                                                                                            <w:div w:id="312561912">
                                                                                              <w:marLeft w:val="0"/>
                                                                                              <w:marRight w:val="0"/>
                                                                                              <w:marTop w:val="0"/>
                                                                                              <w:marBottom w:val="0"/>
                                                                                              <w:divBdr>
                                                                                                <w:top w:val="none" w:sz="0" w:space="0" w:color="auto"/>
                                                                                                <w:left w:val="none" w:sz="0" w:space="0" w:color="auto"/>
                                                                                                <w:bottom w:val="none" w:sz="0" w:space="0" w:color="auto"/>
                                                                                                <w:right w:val="none" w:sz="0" w:space="0" w:color="auto"/>
                                                                                              </w:divBdr>
                                                                                              <w:divsChild>
                                                                                                <w:div w:id="887302477">
                                                                                                  <w:marLeft w:val="0"/>
                                                                                                  <w:marRight w:val="0"/>
                                                                                                  <w:marTop w:val="0"/>
                                                                                                  <w:marBottom w:val="0"/>
                                                                                                  <w:divBdr>
                                                                                                    <w:top w:val="none" w:sz="0" w:space="0" w:color="auto"/>
                                                                                                    <w:left w:val="none" w:sz="0" w:space="0" w:color="auto"/>
                                                                                                    <w:bottom w:val="none" w:sz="0" w:space="0" w:color="auto"/>
                                                                                                    <w:right w:val="none" w:sz="0" w:space="0" w:color="auto"/>
                                                                                                  </w:divBdr>
                                                                                                  <w:divsChild>
                                                                                                    <w:div w:id="2021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1166</Words>
  <Characters>6649</Characters>
  <Application>Microsoft Office Word</Application>
  <DocSecurity>0</DocSecurity>
  <Lines>55</Lines>
  <Paragraphs>15</Paragraphs>
  <ScaleCrop>false</ScaleCrop>
  <Company>HOME</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2019-03-11T08:00:00Z</dcterms:created>
  <dcterms:modified xsi:type="dcterms:W3CDTF">2019-03-11T08:00:00Z</dcterms:modified>
</cp:coreProperties>
</file>